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3" w:rsidRDefault="00B911C3" w:rsidP="00B911C3">
      <w:pPr>
        <w:jc w:val="center"/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>
            <wp:extent cx="554355" cy="76327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1C3" w:rsidRDefault="00B911C3" w:rsidP="00B911C3">
      <w:pPr>
        <w:jc w:val="center"/>
        <w:rPr>
          <w:rFonts w:eastAsia="Batang"/>
          <w:b/>
        </w:rPr>
      </w:pPr>
      <w:r>
        <w:rPr>
          <w:rFonts w:eastAsia="Batang"/>
          <w:b/>
        </w:rPr>
        <w:t>LATVIJAS REPUBLIKA</w:t>
      </w:r>
    </w:p>
    <w:p w:rsidR="00B911C3" w:rsidRDefault="00B911C3" w:rsidP="00B911C3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B911C3" w:rsidRDefault="00B911C3" w:rsidP="00B911C3">
      <w:pPr>
        <w:jc w:val="center"/>
        <w:rPr>
          <w:rFonts w:eastAsia="Batang"/>
          <w:sz w:val="22"/>
          <w:szCs w:val="22"/>
          <w:lang w:val="en-US"/>
        </w:rPr>
      </w:pPr>
      <w:r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>
          <w:rPr>
            <w:rFonts w:eastAsia="Batang"/>
          </w:rPr>
          <w:t>90000031601</w:t>
        </w:r>
      </w:smartTag>
      <w:r>
        <w:rPr>
          <w:rFonts w:eastAsia="Batang"/>
        </w:rPr>
        <w:t>, Saules iela 1, Priekule, Priekules novads, LV-3434,</w:t>
      </w:r>
    </w:p>
    <w:p w:rsidR="00B911C3" w:rsidRDefault="00B911C3" w:rsidP="00B911C3">
      <w:pPr>
        <w:jc w:val="center"/>
        <w:rPr>
          <w:rFonts w:eastAsia="Batang"/>
        </w:rPr>
      </w:pPr>
      <w:r>
        <w:rPr>
          <w:rFonts w:eastAsia="Batang"/>
        </w:rPr>
        <w:t xml:space="preserve"> tālrunis </w:t>
      </w:r>
      <w:smartTag w:uri="schemas-tilde-lv/tildestengine" w:element="phone">
        <w:smartTagPr>
          <w:attr w:name="phone_number" w:val="3461006"/>
          <w:attr w:name="phone_prefix" w:val="6"/>
        </w:smartTagPr>
        <w:r>
          <w:rPr>
            <w:rFonts w:eastAsia="Batang"/>
          </w:rPr>
          <w:t>63461006</w:t>
        </w:r>
      </w:smartTag>
      <w:r>
        <w:rPr>
          <w:rFonts w:eastAsia="Batang"/>
        </w:rPr>
        <w:t>, e-pasts: dome@priekulesnovads.lv</w:t>
      </w:r>
    </w:p>
    <w:p w:rsidR="00B911C3" w:rsidRDefault="00B911C3" w:rsidP="00B911C3">
      <w:pPr>
        <w:jc w:val="center"/>
        <w:rPr>
          <w:rFonts w:eastAsia="Times New Roman"/>
          <w:b/>
        </w:rPr>
      </w:pPr>
      <w:r>
        <w:rPr>
          <w:b/>
        </w:rPr>
        <w:t xml:space="preserve"> </w:t>
      </w:r>
    </w:p>
    <w:p w:rsidR="007A5049" w:rsidRDefault="007A5049" w:rsidP="007A5049">
      <w:pPr>
        <w:jc w:val="right"/>
        <w:rPr>
          <w:bCs/>
        </w:rPr>
      </w:pPr>
      <w:r>
        <w:rPr>
          <w:bCs/>
        </w:rPr>
        <w:t>APSTIPRINĀTS</w:t>
      </w:r>
    </w:p>
    <w:p w:rsidR="007A5049" w:rsidRDefault="007A5049" w:rsidP="007A5049">
      <w:pPr>
        <w:jc w:val="right"/>
        <w:rPr>
          <w:bCs/>
        </w:rPr>
      </w:pPr>
      <w:r>
        <w:rPr>
          <w:bCs/>
        </w:rPr>
        <w:t>ar Priekules novada pašvaldības</w:t>
      </w:r>
    </w:p>
    <w:p w:rsidR="007A5049" w:rsidRDefault="007A5049" w:rsidP="007A5049">
      <w:pPr>
        <w:jc w:val="right"/>
        <w:rPr>
          <w:bCs/>
        </w:rPr>
      </w:pPr>
      <w:r>
        <w:rPr>
          <w:bCs/>
        </w:rPr>
        <w:tab/>
        <w:t>domes 25.01.2018. lēmumu Nr.</w:t>
      </w:r>
      <w:r w:rsidR="004D3570">
        <w:rPr>
          <w:bCs/>
        </w:rPr>
        <w:t>3</w:t>
      </w:r>
    </w:p>
    <w:p w:rsidR="007A5049" w:rsidRDefault="004D3570" w:rsidP="007A5049">
      <w:pPr>
        <w:jc w:val="right"/>
      </w:pPr>
      <w:r>
        <w:rPr>
          <w:bCs/>
        </w:rPr>
        <w:t>(protokols Nr.1</w:t>
      </w:r>
      <w:r w:rsidR="007A5049">
        <w:rPr>
          <w:bCs/>
        </w:rPr>
        <w:t>)</w:t>
      </w:r>
    </w:p>
    <w:p w:rsidR="007A5049" w:rsidRDefault="007A5049" w:rsidP="007A5049">
      <w:pPr>
        <w:jc w:val="right"/>
        <w:rPr>
          <w:rFonts w:eastAsia="Times New Roman"/>
        </w:rPr>
      </w:pPr>
    </w:p>
    <w:p w:rsidR="00F92611" w:rsidRDefault="00F92611" w:rsidP="007A5049">
      <w:pPr>
        <w:jc w:val="right"/>
        <w:rPr>
          <w:rFonts w:eastAsia="Times New Roman"/>
        </w:rPr>
      </w:pPr>
    </w:p>
    <w:p w:rsidR="007A5049" w:rsidRDefault="007A5049" w:rsidP="007A5049">
      <w:pPr>
        <w:jc w:val="center"/>
      </w:pPr>
      <w:r>
        <w:rPr>
          <w:rFonts w:eastAsia="Times New Roman"/>
          <w:b/>
          <w:sz w:val="28"/>
          <w:szCs w:val="28"/>
        </w:rPr>
        <w:t xml:space="preserve">Grozījumi 30.12.2014.g. </w:t>
      </w:r>
      <w:r>
        <w:rPr>
          <w:b/>
          <w:sz w:val="28"/>
          <w:szCs w:val="28"/>
        </w:rPr>
        <w:t>Priekules novada pašvaldības komisijas lauksaimniecības zemes darījumu izvērtēšanai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nolikumā</w:t>
      </w:r>
    </w:p>
    <w:p w:rsidR="007A5049" w:rsidRDefault="007A5049" w:rsidP="007A5049">
      <w:pPr>
        <w:jc w:val="both"/>
        <w:rPr>
          <w:rFonts w:eastAsia="Times New Roman"/>
        </w:rPr>
      </w:pPr>
    </w:p>
    <w:p w:rsidR="007A5049" w:rsidRDefault="007A5049" w:rsidP="007A5049">
      <w:pPr>
        <w:jc w:val="both"/>
        <w:rPr>
          <w:rFonts w:eastAsia="Times New Roman"/>
        </w:rPr>
      </w:pPr>
    </w:p>
    <w:p w:rsidR="007A5049" w:rsidRDefault="007A5049" w:rsidP="007A5049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Izdarīt Priekules novada pašvaldības komisijas lauksaimniecības zemes darījumu izvērtēšanai nolikumā, kas apstiprināts ar Priekules novada pašvaldības domes 2014.gada 30.decembra  sēdes  lēmumu (protokols Nr.23, 23.§), šādus grozījumus:</w:t>
      </w:r>
    </w:p>
    <w:p w:rsidR="007A5049" w:rsidRDefault="007A5049" w:rsidP="007A5049">
      <w:pPr>
        <w:ind w:firstLine="720"/>
        <w:jc w:val="both"/>
        <w:rPr>
          <w:rFonts w:eastAsia="Times New Roman"/>
        </w:rPr>
      </w:pPr>
    </w:p>
    <w:p w:rsidR="007A5049" w:rsidRDefault="007A5049" w:rsidP="007A5049">
      <w:pPr>
        <w:pStyle w:val="Sarakstarindkopa"/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8F0093">
        <w:rPr>
          <w:rFonts w:eastAsia="Times New Roman"/>
        </w:rPr>
        <w:t>Iz</w:t>
      </w:r>
      <w:r>
        <w:rPr>
          <w:rFonts w:eastAsia="Times New Roman"/>
        </w:rPr>
        <w:t>teikt</w:t>
      </w:r>
      <w:r w:rsidRPr="008F0093">
        <w:rPr>
          <w:rFonts w:eastAsia="Times New Roman"/>
        </w:rPr>
        <w:t xml:space="preserve"> nolikuma </w:t>
      </w:r>
      <w:r>
        <w:rPr>
          <w:rFonts w:eastAsia="Times New Roman"/>
        </w:rPr>
        <w:t>2</w:t>
      </w:r>
      <w:r w:rsidRPr="008F0093">
        <w:rPr>
          <w:rFonts w:eastAsia="Times New Roman"/>
        </w:rPr>
        <w:t>.punkt</w:t>
      </w:r>
      <w:r>
        <w:rPr>
          <w:rFonts w:eastAsia="Times New Roman"/>
        </w:rPr>
        <w:t>u</w:t>
      </w:r>
      <w:r w:rsidRPr="008F0093">
        <w:rPr>
          <w:rFonts w:eastAsia="Times New Roman"/>
        </w:rPr>
        <w:t xml:space="preserve"> </w:t>
      </w:r>
      <w:r>
        <w:rPr>
          <w:rFonts w:eastAsia="Times New Roman"/>
        </w:rPr>
        <w:t>šādā redakcijā:</w:t>
      </w:r>
    </w:p>
    <w:p w:rsidR="007A5049" w:rsidRDefault="007A5049" w:rsidP="007A5049">
      <w:pPr>
        <w:jc w:val="both"/>
      </w:pPr>
      <w:r>
        <w:t>“2. Komisiju izveido 6 (sešu) locekļu sastāvā un personālsastāvu nosaka, veic izmaiņas tās sastāvā un izbeidz tās darbību ar Priekules novada pašvaldības domes (turpmāk – Dome) lēmumu.</w:t>
      </w:r>
      <w:r w:rsidR="00F92611">
        <w:t>”</w:t>
      </w:r>
    </w:p>
    <w:p w:rsidR="007A5049" w:rsidRDefault="007A5049" w:rsidP="007A5049">
      <w:pPr>
        <w:jc w:val="both"/>
      </w:pPr>
    </w:p>
    <w:p w:rsidR="00F92611" w:rsidRDefault="00F92611" w:rsidP="007A5049">
      <w:pPr>
        <w:jc w:val="both"/>
      </w:pPr>
    </w:p>
    <w:p w:rsidR="00F92611" w:rsidRDefault="00F92611" w:rsidP="007A5049">
      <w:pPr>
        <w:jc w:val="both"/>
      </w:pPr>
    </w:p>
    <w:p w:rsidR="00DC7659" w:rsidRDefault="00DC7659" w:rsidP="007A5049">
      <w:pPr>
        <w:jc w:val="both"/>
      </w:pPr>
    </w:p>
    <w:p w:rsidR="007A5049" w:rsidRDefault="007A5049" w:rsidP="007A5049">
      <w:pPr>
        <w:jc w:val="both"/>
      </w:pPr>
      <w:r>
        <w:t>Pašvaldības domes priekšsēdētāja</w:t>
      </w:r>
      <w:r>
        <w:tab/>
      </w:r>
      <w:r w:rsidR="00DC7659">
        <w:tab/>
      </w:r>
      <w:r w:rsidR="00DC7659">
        <w:tab/>
      </w:r>
      <w:r w:rsidR="00DC7659">
        <w:tab/>
      </w:r>
      <w:r w:rsidR="00DC7659">
        <w:tab/>
      </w:r>
      <w:proofErr w:type="spellStart"/>
      <w:r w:rsidR="00DC7659">
        <w:t>V.Jablonska</w:t>
      </w:r>
      <w:proofErr w:type="spellEnd"/>
    </w:p>
    <w:p w:rsidR="007A5049" w:rsidRDefault="007A5049" w:rsidP="007A5049">
      <w:pPr>
        <w:pStyle w:val="Web"/>
        <w:spacing w:before="0" w:after="0"/>
        <w:jc w:val="both"/>
        <w:rPr>
          <w:szCs w:val="24"/>
          <w:lang w:val="lv-LV"/>
        </w:rPr>
      </w:pPr>
    </w:p>
    <w:p w:rsidR="007A5049" w:rsidRDefault="007A5049" w:rsidP="007A5049">
      <w:pPr>
        <w:jc w:val="both"/>
      </w:pPr>
    </w:p>
    <w:p w:rsidR="007A5049" w:rsidRDefault="007A5049" w:rsidP="007A5049">
      <w:pPr>
        <w:jc w:val="both"/>
      </w:pPr>
    </w:p>
    <w:p w:rsidR="007C17B5" w:rsidRDefault="007C17B5" w:rsidP="007A5049">
      <w:pPr>
        <w:jc w:val="both"/>
      </w:pPr>
    </w:p>
    <w:sectPr w:rsidR="007C17B5" w:rsidSect="00B911C3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101E"/>
    <w:multiLevelType w:val="multilevel"/>
    <w:tmpl w:val="EADA476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31558"/>
    <w:multiLevelType w:val="hybridMultilevel"/>
    <w:tmpl w:val="71729E06"/>
    <w:lvl w:ilvl="0" w:tplc="C05AD57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49"/>
    <w:rsid w:val="00486F40"/>
    <w:rsid w:val="004D3570"/>
    <w:rsid w:val="007A5049"/>
    <w:rsid w:val="007C17B5"/>
    <w:rsid w:val="009931A3"/>
    <w:rsid w:val="00AE2F13"/>
    <w:rsid w:val="00B74698"/>
    <w:rsid w:val="00B911C3"/>
    <w:rsid w:val="00BD4F11"/>
    <w:rsid w:val="00DB6899"/>
    <w:rsid w:val="00DC7659"/>
    <w:rsid w:val="00F459C8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7A5049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F459C8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eb">
    <w:name w:val="Обычный (Web)"/>
    <w:basedOn w:val="Parasts"/>
    <w:rsid w:val="007A5049"/>
    <w:pPr>
      <w:spacing w:before="100" w:after="100"/>
    </w:pPr>
    <w:rPr>
      <w:rFonts w:eastAsia="Times New Roman"/>
      <w:szCs w:val="20"/>
      <w:lang w:val="ru-RU" w:eastAsia="ru-RU"/>
    </w:rPr>
  </w:style>
  <w:style w:type="paragraph" w:styleId="Sarakstarindkopa">
    <w:name w:val="List Paragraph"/>
    <w:basedOn w:val="Parasts"/>
    <w:rsid w:val="007A5049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F459C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F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F13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7A5049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F459C8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eb">
    <w:name w:val="Обычный (Web)"/>
    <w:basedOn w:val="Parasts"/>
    <w:rsid w:val="007A5049"/>
    <w:pPr>
      <w:spacing w:before="100" w:after="100"/>
    </w:pPr>
    <w:rPr>
      <w:rFonts w:eastAsia="Times New Roman"/>
      <w:szCs w:val="20"/>
      <w:lang w:val="ru-RU" w:eastAsia="ru-RU"/>
    </w:rPr>
  </w:style>
  <w:style w:type="paragraph" w:styleId="Sarakstarindkopa">
    <w:name w:val="List Paragraph"/>
    <w:basedOn w:val="Parasts"/>
    <w:rsid w:val="007A5049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F459C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F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F13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dcterms:created xsi:type="dcterms:W3CDTF">2018-02-06T07:10:00Z</dcterms:created>
  <dcterms:modified xsi:type="dcterms:W3CDTF">2018-02-06T07:10:00Z</dcterms:modified>
</cp:coreProperties>
</file>