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04D72" w14:textId="77777777" w:rsidR="006323B9" w:rsidRDefault="00ED3AB2" w:rsidP="00A35335">
      <w:pPr>
        <w:jc w:val="center"/>
        <w:rPr>
          <w:b/>
        </w:rPr>
      </w:pPr>
      <w:bookmarkStart w:id="0" w:name="_GoBack"/>
      <w:bookmarkEnd w:id="0"/>
      <w:r>
        <w:rPr>
          <w:b/>
        </w:rPr>
        <w:t>LĪGUMS</w:t>
      </w:r>
      <w:r w:rsidR="006323B9">
        <w:rPr>
          <w:b/>
        </w:rPr>
        <w:t xml:space="preserve"> </w:t>
      </w:r>
    </w:p>
    <w:p w14:paraId="63D7FA3C" w14:textId="77777777" w:rsidR="006323B9" w:rsidRDefault="00ED3AB2" w:rsidP="006323B9">
      <w:pPr>
        <w:jc w:val="center"/>
        <w:rPr>
          <w:b/>
        </w:rPr>
      </w:pPr>
      <w:r>
        <w:rPr>
          <w:b/>
        </w:rPr>
        <w:t xml:space="preserve">Par </w:t>
      </w:r>
      <w:r w:rsidR="00EE02E4">
        <w:rPr>
          <w:b/>
        </w:rPr>
        <w:t>P</w:t>
      </w:r>
      <w:r>
        <w:rPr>
          <w:b/>
        </w:rPr>
        <w:t>ašvaldības dotācijas piešķiršanu Plānošanas reģionam</w:t>
      </w:r>
    </w:p>
    <w:p w14:paraId="6FA7B852" w14:textId="77777777" w:rsidR="006323B9" w:rsidRDefault="006323B9" w:rsidP="006323B9">
      <w:pPr>
        <w:jc w:val="both"/>
      </w:pPr>
    </w:p>
    <w:p w14:paraId="297EDB4D" w14:textId="2FF8F60F" w:rsidR="005E5496" w:rsidRPr="00821D4F" w:rsidRDefault="005E5496" w:rsidP="005E5496">
      <w:pPr>
        <w:keepNext/>
        <w:jc w:val="both"/>
        <w:outlineLvl w:val="0"/>
        <w:rPr>
          <w:i/>
          <w:iCs/>
          <w:kern w:val="36"/>
        </w:rPr>
      </w:pPr>
      <w:r w:rsidRPr="00821D4F">
        <w:rPr>
          <w:bCs/>
          <w:i/>
          <w:iCs/>
        </w:rPr>
        <w:t>Dokumenta datums skatāms laika zīmogā</w:t>
      </w:r>
      <w:r w:rsidR="001A1C89">
        <w:rPr>
          <w:bCs/>
          <w:i/>
          <w:iCs/>
        </w:rPr>
        <w:tab/>
      </w:r>
      <w:r w:rsidR="001A1C89">
        <w:rPr>
          <w:bCs/>
          <w:i/>
          <w:iCs/>
        </w:rPr>
        <w:tab/>
      </w:r>
      <w:r w:rsidR="001A1C89">
        <w:rPr>
          <w:bCs/>
          <w:i/>
          <w:iCs/>
        </w:rPr>
        <w:tab/>
      </w:r>
      <w:r w:rsidR="001A1C89">
        <w:rPr>
          <w:bCs/>
          <w:i/>
          <w:iCs/>
        </w:rPr>
        <w:tab/>
      </w:r>
      <w:r w:rsidR="001A1C89">
        <w:rPr>
          <w:bCs/>
          <w:i/>
          <w:iCs/>
        </w:rPr>
        <w:tab/>
        <w:t xml:space="preserve">     Nr.2.2.7/21/88</w:t>
      </w:r>
    </w:p>
    <w:p w14:paraId="763C2792" w14:textId="77777777" w:rsidR="00F26E57" w:rsidRDefault="00F26E57" w:rsidP="006323B9">
      <w:pPr>
        <w:ind w:right="-72"/>
        <w:jc w:val="both"/>
      </w:pPr>
    </w:p>
    <w:p w14:paraId="7CC70B44" w14:textId="708C8B63" w:rsidR="00ED3AB2" w:rsidRDefault="00A800A3" w:rsidP="00166619">
      <w:pPr>
        <w:ind w:right="-1"/>
        <w:jc w:val="both"/>
      </w:pPr>
      <w:r>
        <w:rPr>
          <w:b/>
        </w:rPr>
        <w:t>Kurzemes</w:t>
      </w:r>
      <w:r w:rsidR="006323B9" w:rsidRPr="00EB6141">
        <w:rPr>
          <w:b/>
        </w:rPr>
        <w:t xml:space="preserve"> plānošanas reģions</w:t>
      </w:r>
      <w:r w:rsidR="006323B9" w:rsidRPr="00F26E57">
        <w:t>,</w:t>
      </w:r>
      <w:r w:rsidR="006323B9" w:rsidRPr="00EB6141">
        <w:rPr>
          <w:b/>
        </w:rPr>
        <w:t xml:space="preserve"> </w:t>
      </w:r>
      <w:r w:rsidR="006323B9" w:rsidRPr="00EB6141">
        <w:t xml:space="preserve">reģ. Nr. </w:t>
      </w:r>
      <w:r>
        <w:t>90002183562</w:t>
      </w:r>
      <w:r w:rsidR="006323B9" w:rsidRPr="00EB6141">
        <w:t xml:space="preserve">, </w:t>
      </w:r>
      <w:r w:rsidR="00166619">
        <w:t xml:space="preserve">juridiskā </w:t>
      </w:r>
      <w:r w:rsidR="006323B9" w:rsidRPr="00EB6141">
        <w:t xml:space="preserve">adrese: </w:t>
      </w:r>
      <w:r>
        <w:t>Saldus, Avotu iela 12</w:t>
      </w:r>
      <w:r w:rsidR="00800F8E">
        <w:t>,</w:t>
      </w:r>
      <w:r>
        <w:t xml:space="preserve"> LV-3801</w:t>
      </w:r>
      <w:r w:rsidR="006323B9">
        <w:t xml:space="preserve"> </w:t>
      </w:r>
      <w:r w:rsidR="00166619">
        <w:t>(</w:t>
      </w:r>
      <w:r w:rsidR="006323B9">
        <w:t xml:space="preserve">turpmāk – </w:t>
      </w:r>
      <w:r w:rsidR="006323B9" w:rsidRPr="00166619">
        <w:rPr>
          <w:b/>
        </w:rPr>
        <w:t>„</w:t>
      </w:r>
      <w:r w:rsidR="006323B9">
        <w:rPr>
          <w:b/>
          <w:bCs/>
        </w:rPr>
        <w:t>Plānošanas reģions</w:t>
      </w:r>
      <w:r w:rsidR="006323B9" w:rsidRPr="00166619">
        <w:rPr>
          <w:b/>
        </w:rPr>
        <w:t>”</w:t>
      </w:r>
      <w:r w:rsidR="00166619">
        <w:t>)</w:t>
      </w:r>
      <w:r w:rsidR="006323B9">
        <w:t xml:space="preserve">, </w:t>
      </w:r>
      <w:r w:rsidR="00D31746" w:rsidRPr="0068659C">
        <w:t>kuru pārstāv Kurzemes plānošanas reģiona Administrācijas vadītāja p.i. Ingeborga Bordāne, kura darbojas saskaņā ar Nolikumu un Attīstības padomes 2020. gada 22. janvāra lēmumu (prot. Nr. 01/20; 5. §, 5.1. punktu)</w:t>
      </w:r>
      <w:r w:rsidR="006323B9">
        <w:t xml:space="preserve">, no </w:t>
      </w:r>
      <w:r w:rsidR="00ED3AB2">
        <w:t>vienas</w:t>
      </w:r>
      <w:r w:rsidR="006323B9">
        <w:t xml:space="preserve"> puses, </w:t>
      </w:r>
      <w:r w:rsidR="00ED3AB2">
        <w:t>un</w:t>
      </w:r>
    </w:p>
    <w:p w14:paraId="7B081A06" w14:textId="77777777" w:rsidR="00ED3AB2" w:rsidRDefault="00ED3AB2" w:rsidP="00166619">
      <w:pPr>
        <w:ind w:right="-1"/>
        <w:jc w:val="both"/>
      </w:pPr>
    </w:p>
    <w:p w14:paraId="00DB4ECC" w14:textId="77777777" w:rsidR="006323B9" w:rsidRDefault="004C5739" w:rsidP="00166619">
      <w:pPr>
        <w:ind w:right="-1"/>
        <w:jc w:val="both"/>
      </w:pPr>
      <w:r>
        <w:rPr>
          <w:b/>
        </w:rPr>
        <w:t>Priekules</w:t>
      </w:r>
      <w:r w:rsidR="00A800A3">
        <w:rPr>
          <w:b/>
        </w:rPr>
        <w:t xml:space="preserve"> </w:t>
      </w:r>
      <w:r w:rsidR="00C50B4E">
        <w:rPr>
          <w:b/>
        </w:rPr>
        <w:t>novada pašvaldība</w:t>
      </w:r>
      <w:r w:rsidR="00ED3AB2">
        <w:t xml:space="preserve">, reģ. Nr. </w:t>
      </w:r>
      <w:r>
        <w:t>90000031601,</w:t>
      </w:r>
      <w:r w:rsidR="00ED3AB2">
        <w:t xml:space="preserve"> adrese: </w:t>
      </w:r>
      <w:r>
        <w:t>Saules iela 1, Priekule, Priekules novads, LV-3434</w:t>
      </w:r>
      <w:r w:rsidR="00ED3AB2">
        <w:t xml:space="preserve">, (turpmāk- </w:t>
      </w:r>
      <w:r w:rsidR="00AB1997" w:rsidRPr="00AB1997">
        <w:rPr>
          <w:b/>
        </w:rPr>
        <w:t>„</w:t>
      </w:r>
      <w:r w:rsidR="00ED3AB2" w:rsidRPr="00AB1997">
        <w:rPr>
          <w:b/>
        </w:rPr>
        <w:t>Pašvaldība</w:t>
      </w:r>
      <w:r w:rsidR="00AB1997" w:rsidRPr="00AB1997">
        <w:rPr>
          <w:b/>
        </w:rPr>
        <w:t>”</w:t>
      </w:r>
      <w:r w:rsidR="00ED3AB2">
        <w:t>), kuras vārdā saskaņā ar nolikumu rīkojas tās Domes priekšsēdētāj</w:t>
      </w:r>
      <w:r w:rsidR="00667142">
        <w:t>a</w:t>
      </w:r>
      <w:r w:rsidR="00ED3AB2">
        <w:t xml:space="preserve"> </w:t>
      </w:r>
      <w:r>
        <w:t>Vija Jablonska</w:t>
      </w:r>
      <w:r w:rsidR="00ED3AB2">
        <w:t xml:space="preserve"> no otras puses, </w:t>
      </w:r>
      <w:r w:rsidR="00166619" w:rsidRPr="005E1913">
        <w:t>turpmāk kopā saukti Puses, bet katrs atsevišķi Puse,</w:t>
      </w:r>
    </w:p>
    <w:p w14:paraId="786A89E6" w14:textId="77777777" w:rsidR="00166619" w:rsidRDefault="00166619" w:rsidP="00166619">
      <w:pPr>
        <w:ind w:right="-1"/>
        <w:jc w:val="both"/>
      </w:pPr>
    </w:p>
    <w:p w14:paraId="2A3939B0" w14:textId="77777777" w:rsidR="006323B9" w:rsidRDefault="006323B9" w:rsidP="00EE02E4">
      <w:pPr>
        <w:spacing w:after="120"/>
        <w:jc w:val="both"/>
        <w:rPr>
          <w:rFonts w:eastAsia="Arial Unicode MS"/>
        </w:rPr>
      </w:pPr>
      <w:r>
        <w:t>- pamatojoties uz</w:t>
      </w:r>
      <w:r>
        <w:rPr>
          <w:rFonts w:eastAsia="Arial Unicode MS"/>
        </w:rPr>
        <w:t xml:space="preserve"> </w:t>
      </w:r>
      <w:r w:rsidR="00ED3AB2">
        <w:rPr>
          <w:rFonts w:eastAsia="Arial Unicode MS"/>
        </w:rPr>
        <w:t>Reģionālās attīstības likuma 17</w:t>
      </w:r>
      <w:r w:rsidR="00ED3AB2" w:rsidRPr="00ED3AB2">
        <w:rPr>
          <w:rFonts w:eastAsia="Arial Unicode MS"/>
          <w:vertAlign w:val="superscript"/>
        </w:rPr>
        <w:t>1</w:t>
      </w:r>
      <w:r>
        <w:rPr>
          <w:rFonts w:eastAsia="Arial Unicode MS"/>
        </w:rPr>
        <w:t>.panta pirm</w:t>
      </w:r>
      <w:r w:rsidR="00ED3AB2">
        <w:rPr>
          <w:rFonts w:eastAsia="Arial Unicode MS"/>
        </w:rPr>
        <w:t>ās</w:t>
      </w:r>
      <w:r>
        <w:rPr>
          <w:rFonts w:eastAsia="Arial Unicode MS"/>
        </w:rPr>
        <w:t xml:space="preserve"> daļ</w:t>
      </w:r>
      <w:r w:rsidR="00ED3AB2">
        <w:rPr>
          <w:rFonts w:eastAsia="Arial Unicode MS"/>
        </w:rPr>
        <w:t>as trešo punktu</w:t>
      </w:r>
      <w:r>
        <w:rPr>
          <w:rFonts w:eastAsia="Arial Unicode MS"/>
        </w:rPr>
        <w:t>,</w:t>
      </w:r>
    </w:p>
    <w:p w14:paraId="7066E0FD" w14:textId="77777777" w:rsidR="006323B9" w:rsidRPr="0018079E" w:rsidRDefault="006323B9" w:rsidP="00EE02E4">
      <w:pPr>
        <w:spacing w:after="120"/>
        <w:jc w:val="both"/>
        <w:rPr>
          <w:bCs/>
        </w:rPr>
      </w:pPr>
      <w:r w:rsidRPr="0018079E">
        <w:rPr>
          <w:bCs/>
        </w:rPr>
        <w:t xml:space="preserve">- lai </w:t>
      </w:r>
      <w:r w:rsidR="00764C37" w:rsidRPr="0018079E">
        <w:rPr>
          <w:bCs/>
        </w:rPr>
        <w:t xml:space="preserve">nodrošinātu </w:t>
      </w:r>
      <w:r w:rsidR="00A800A3">
        <w:rPr>
          <w:bCs/>
        </w:rPr>
        <w:t>Kurzemes</w:t>
      </w:r>
      <w:r w:rsidR="00764C37" w:rsidRPr="0018079E">
        <w:rPr>
          <w:bCs/>
        </w:rPr>
        <w:t xml:space="preserve"> plānošanas reģiona pašvaldību ieguldījumu kopīgu aktivitāšu īstenošanai, kas vērstas uz reģionāla līmeņa attīstības pasākumu īstenošanu</w:t>
      </w:r>
      <w:r w:rsidRPr="0018079E">
        <w:rPr>
          <w:bCs/>
        </w:rPr>
        <w:t>,</w:t>
      </w:r>
    </w:p>
    <w:p w14:paraId="35D231C3" w14:textId="77777777" w:rsidR="00166619" w:rsidRPr="00666871" w:rsidRDefault="00166619" w:rsidP="00EE02E4">
      <w:pPr>
        <w:pStyle w:val="BodyText1"/>
        <w:shd w:val="clear" w:color="auto" w:fill="auto"/>
        <w:tabs>
          <w:tab w:val="left" w:pos="267"/>
        </w:tabs>
        <w:spacing w:before="0" w:after="120" w:line="240" w:lineRule="auto"/>
        <w:ind w:right="40"/>
        <w:jc w:val="both"/>
        <w:rPr>
          <w:sz w:val="24"/>
          <w:szCs w:val="24"/>
        </w:rPr>
      </w:pPr>
      <w:r w:rsidRPr="00666871">
        <w:rPr>
          <w:sz w:val="24"/>
          <w:szCs w:val="24"/>
        </w:rPr>
        <w:t xml:space="preserve">noslēdz </w:t>
      </w:r>
      <w:r>
        <w:rPr>
          <w:sz w:val="24"/>
          <w:szCs w:val="24"/>
        </w:rPr>
        <w:t xml:space="preserve">šāda satura līgumu (turpmāk – </w:t>
      </w:r>
      <w:r w:rsidR="00EE02E4">
        <w:rPr>
          <w:sz w:val="24"/>
          <w:szCs w:val="24"/>
        </w:rPr>
        <w:t>„</w:t>
      </w:r>
      <w:r>
        <w:rPr>
          <w:sz w:val="24"/>
          <w:szCs w:val="24"/>
        </w:rPr>
        <w:t>Līgums</w:t>
      </w:r>
      <w:r w:rsidR="00EE02E4">
        <w:rPr>
          <w:sz w:val="24"/>
          <w:szCs w:val="24"/>
        </w:rPr>
        <w:t>”</w:t>
      </w:r>
      <w:r>
        <w:rPr>
          <w:sz w:val="24"/>
          <w:szCs w:val="24"/>
        </w:rPr>
        <w:t>)</w:t>
      </w:r>
      <w:r w:rsidRPr="00666871">
        <w:rPr>
          <w:sz w:val="24"/>
          <w:szCs w:val="24"/>
        </w:rPr>
        <w:t>:</w:t>
      </w:r>
    </w:p>
    <w:p w14:paraId="5BCBD663" w14:textId="77777777" w:rsidR="006323B9" w:rsidRDefault="006323B9" w:rsidP="006323B9">
      <w:pPr>
        <w:jc w:val="both"/>
        <w:rPr>
          <w:rFonts w:eastAsia="Arial Unicode MS"/>
          <w:b/>
        </w:rPr>
      </w:pPr>
    </w:p>
    <w:p w14:paraId="35EC77EC" w14:textId="77777777" w:rsidR="006323B9" w:rsidRPr="004C17D6" w:rsidRDefault="00166619" w:rsidP="004C17D6">
      <w:pPr>
        <w:pStyle w:val="Sarakstarindkopa"/>
        <w:numPr>
          <w:ilvl w:val="0"/>
          <w:numId w:val="4"/>
        </w:numPr>
        <w:jc w:val="both"/>
        <w:rPr>
          <w:rFonts w:eastAsia="Arial Unicode MS"/>
          <w:b/>
        </w:rPr>
      </w:pPr>
      <w:r w:rsidRPr="004C17D6">
        <w:rPr>
          <w:rFonts w:eastAsia="Arial Unicode MS"/>
          <w:b/>
        </w:rPr>
        <w:t>Līguma priekšmets</w:t>
      </w:r>
    </w:p>
    <w:p w14:paraId="4BC1580C" w14:textId="77777777" w:rsidR="00166619" w:rsidRDefault="00166619" w:rsidP="006323B9">
      <w:pPr>
        <w:jc w:val="both"/>
        <w:rPr>
          <w:rFonts w:eastAsia="Arial Unicode MS"/>
          <w:b/>
        </w:rPr>
      </w:pPr>
    </w:p>
    <w:p w14:paraId="535BB0DB" w14:textId="2299B9F6" w:rsidR="004C17D6" w:rsidRPr="004C17D6" w:rsidRDefault="0018079E" w:rsidP="000A2FE7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bCs/>
        </w:rPr>
      </w:pPr>
      <w:r w:rsidRPr="004C17D6">
        <w:rPr>
          <w:rFonts w:eastAsia="Arial Unicode MS"/>
          <w:i/>
        </w:rPr>
        <w:t>Pašvaldība</w:t>
      </w:r>
      <w:r w:rsidRPr="004C17D6">
        <w:rPr>
          <w:rFonts w:eastAsia="Arial Unicode MS"/>
        </w:rPr>
        <w:t xml:space="preserve"> piešķir </w:t>
      </w:r>
      <w:r w:rsidR="006353A3" w:rsidRPr="004C17D6">
        <w:rPr>
          <w:rFonts w:eastAsia="Arial Unicode MS"/>
          <w:i/>
        </w:rPr>
        <w:t>Plānošanas reģionam</w:t>
      </w:r>
      <w:r w:rsidR="006353A3" w:rsidRPr="004C17D6">
        <w:rPr>
          <w:rFonts w:eastAsia="Arial Unicode MS"/>
        </w:rPr>
        <w:t xml:space="preserve"> dotāciju </w:t>
      </w:r>
      <w:r w:rsidR="00A800A3" w:rsidRPr="004C17D6">
        <w:rPr>
          <w:rFonts w:eastAsia="Arial Unicode MS"/>
        </w:rPr>
        <w:t>EUR</w:t>
      </w:r>
      <w:r w:rsidR="006353A3" w:rsidRPr="004C17D6">
        <w:rPr>
          <w:rFonts w:eastAsia="Arial Unicode MS"/>
        </w:rPr>
        <w:t xml:space="preserve"> 1500</w:t>
      </w:r>
      <w:r w:rsidR="00D31746">
        <w:rPr>
          <w:rFonts w:eastAsia="Arial Unicode MS"/>
        </w:rPr>
        <w:t>,</w:t>
      </w:r>
      <w:r w:rsidR="006353A3" w:rsidRPr="004C17D6">
        <w:rPr>
          <w:rFonts w:eastAsia="Arial Unicode MS"/>
        </w:rPr>
        <w:t>00 (</w:t>
      </w:r>
      <w:r w:rsidR="00D31746">
        <w:rPr>
          <w:rFonts w:eastAsia="Arial Unicode MS"/>
        </w:rPr>
        <w:t xml:space="preserve">viens </w:t>
      </w:r>
      <w:r w:rsidR="006353A3" w:rsidRPr="004C17D6">
        <w:rPr>
          <w:rFonts w:eastAsia="Arial Unicode MS"/>
        </w:rPr>
        <w:t>tūksto</w:t>
      </w:r>
      <w:r w:rsidR="00D31746">
        <w:rPr>
          <w:rFonts w:eastAsia="Arial Unicode MS"/>
        </w:rPr>
        <w:t>tis</w:t>
      </w:r>
      <w:r w:rsidR="006353A3" w:rsidRPr="004C17D6">
        <w:rPr>
          <w:rFonts w:eastAsia="Arial Unicode MS"/>
        </w:rPr>
        <w:t xml:space="preserve"> pieci simti </w:t>
      </w:r>
      <w:r w:rsidR="000A2FE7">
        <w:rPr>
          <w:rFonts w:eastAsia="Arial Unicode MS"/>
        </w:rPr>
        <w:t>ei</w:t>
      </w:r>
      <w:r w:rsidR="00A800A3" w:rsidRPr="004C17D6">
        <w:rPr>
          <w:rFonts w:eastAsia="Arial Unicode MS"/>
        </w:rPr>
        <w:t>ro</w:t>
      </w:r>
      <w:r w:rsidR="006353A3" w:rsidRPr="004C17D6">
        <w:rPr>
          <w:rFonts w:eastAsia="Arial Unicode MS"/>
        </w:rPr>
        <w:t xml:space="preserve">, 00 </w:t>
      </w:r>
      <w:r w:rsidR="00A800A3" w:rsidRPr="004C17D6">
        <w:rPr>
          <w:rFonts w:eastAsia="Arial Unicode MS"/>
        </w:rPr>
        <w:t>centi</w:t>
      </w:r>
      <w:r w:rsidR="006353A3" w:rsidRPr="004C17D6">
        <w:rPr>
          <w:rFonts w:eastAsia="Arial Unicode MS"/>
        </w:rPr>
        <w:t xml:space="preserve">) apmērā </w:t>
      </w:r>
      <w:r w:rsidR="006B4CF9" w:rsidRPr="004C17D6">
        <w:rPr>
          <w:rFonts w:eastAsia="Arial Unicode MS"/>
        </w:rPr>
        <w:t xml:space="preserve">(turpmāk- „Dotācija”) </w:t>
      </w:r>
      <w:r w:rsidR="006353A3" w:rsidRPr="004C17D6">
        <w:rPr>
          <w:rFonts w:eastAsia="Arial Unicode MS"/>
        </w:rPr>
        <w:t>sekojošu uzdevumu izpildei</w:t>
      </w:r>
      <w:r w:rsidR="006323B9" w:rsidRPr="004C17D6">
        <w:rPr>
          <w:rFonts w:eastAsia="Arial Unicode MS"/>
        </w:rPr>
        <w:t xml:space="preserve">: </w:t>
      </w:r>
    </w:p>
    <w:p w14:paraId="7F9C9BFE" w14:textId="77777777" w:rsidR="00F52542" w:rsidRDefault="00F52542" w:rsidP="000A2FE7">
      <w:pPr>
        <w:pStyle w:val="Sarakstarindkopa"/>
        <w:numPr>
          <w:ilvl w:val="2"/>
          <w:numId w:val="4"/>
        </w:numPr>
        <w:tabs>
          <w:tab w:val="left" w:pos="851"/>
        </w:tabs>
        <w:spacing w:after="120"/>
        <w:ind w:left="851" w:hanging="567"/>
        <w:jc w:val="both"/>
        <w:rPr>
          <w:rFonts w:eastAsia="Arial Unicode MS"/>
        </w:rPr>
      </w:pPr>
      <w:r w:rsidRPr="00E3395F">
        <w:rPr>
          <w:rFonts w:eastAsia="Arial Unicode MS"/>
        </w:rPr>
        <w:t>Kurzemes plānošanas reģiona pašvaldībām nozīmīgu kopīgu projektu iniciēšana</w:t>
      </w:r>
      <w:r>
        <w:rPr>
          <w:rFonts w:eastAsia="Arial Unicode MS"/>
        </w:rPr>
        <w:t>i</w:t>
      </w:r>
      <w:r w:rsidRPr="00E3395F">
        <w:rPr>
          <w:rFonts w:eastAsia="Arial Unicode MS"/>
        </w:rPr>
        <w:t xml:space="preserve"> un izstrāde</w:t>
      </w:r>
      <w:r>
        <w:rPr>
          <w:rFonts w:eastAsia="Arial Unicode MS"/>
        </w:rPr>
        <w:t>i</w:t>
      </w:r>
      <w:r w:rsidRPr="00E3395F">
        <w:rPr>
          <w:rFonts w:eastAsia="Arial Unicode MS"/>
        </w:rPr>
        <w:t>, t.sk. nozaru speciālistu piesaistei</w:t>
      </w:r>
    </w:p>
    <w:p w14:paraId="361968B1" w14:textId="3B405AF9" w:rsidR="00F52542" w:rsidRDefault="00F52542" w:rsidP="000A2FE7">
      <w:pPr>
        <w:pStyle w:val="Sarakstarindkopa"/>
        <w:numPr>
          <w:ilvl w:val="2"/>
          <w:numId w:val="4"/>
        </w:numPr>
        <w:tabs>
          <w:tab w:val="left" w:pos="851"/>
        </w:tabs>
        <w:spacing w:after="120"/>
        <w:ind w:left="851" w:hanging="567"/>
        <w:jc w:val="both"/>
        <w:rPr>
          <w:rFonts w:eastAsia="Arial Unicode MS"/>
        </w:rPr>
      </w:pPr>
      <w:r w:rsidRPr="004C17D6">
        <w:rPr>
          <w:rFonts w:eastAsia="Arial Unicode MS"/>
        </w:rPr>
        <w:t>Kurzemes plānošanas reģiona pašvaldību interešu pārstāvība</w:t>
      </w:r>
      <w:r>
        <w:rPr>
          <w:rFonts w:eastAsia="Arial Unicode MS"/>
        </w:rPr>
        <w:t>i</w:t>
      </w:r>
      <w:r w:rsidRPr="006353A3">
        <w:t xml:space="preserve"> </w:t>
      </w:r>
      <w:r w:rsidRPr="004C17D6">
        <w:rPr>
          <w:rFonts w:eastAsia="Arial Unicode MS"/>
        </w:rPr>
        <w:t>Eiropas Teritoriālās sadarbības programmu 20</w:t>
      </w:r>
      <w:r w:rsidR="00D31746">
        <w:rPr>
          <w:rFonts w:eastAsia="Arial Unicode MS"/>
        </w:rPr>
        <w:t>21</w:t>
      </w:r>
      <w:r w:rsidRPr="004C17D6">
        <w:rPr>
          <w:rFonts w:eastAsia="Arial Unicode MS"/>
        </w:rPr>
        <w:t>.-202</w:t>
      </w:r>
      <w:r w:rsidR="00D31746">
        <w:rPr>
          <w:rFonts w:eastAsia="Arial Unicode MS"/>
        </w:rPr>
        <w:t>7</w:t>
      </w:r>
      <w:r w:rsidRPr="004C17D6">
        <w:rPr>
          <w:rFonts w:eastAsia="Arial Unicode MS"/>
        </w:rPr>
        <w:t xml:space="preserve">. </w:t>
      </w:r>
      <w:r>
        <w:rPr>
          <w:rFonts w:eastAsia="Arial Unicode MS"/>
        </w:rPr>
        <w:t>Uzraudzības komitejās;</w:t>
      </w:r>
    </w:p>
    <w:p w14:paraId="07D22D3D" w14:textId="77777777" w:rsidR="004C17D6" w:rsidRDefault="00A800A3" w:rsidP="000A2FE7">
      <w:pPr>
        <w:pStyle w:val="Sarakstarindkopa"/>
        <w:numPr>
          <w:ilvl w:val="2"/>
          <w:numId w:val="4"/>
        </w:numPr>
        <w:tabs>
          <w:tab w:val="left" w:pos="851"/>
        </w:tabs>
        <w:spacing w:after="120"/>
        <w:ind w:left="851" w:hanging="567"/>
        <w:jc w:val="both"/>
        <w:rPr>
          <w:rFonts w:eastAsia="Arial Unicode MS"/>
        </w:rPr>
      </w:pPr>
      <w:r w:rsidRPr="004C17D6">
        <w:rPr>
          <w:rFonts w:eastAsia="Arial Unicode MS"/>
        </w:rPr>
        <w:lastRenderedPageBreak/>
        <w:t>Kurzemes</w:t>
      </w:r>
      <w:r w:rsidR="006353A3" w:rsidRPr="004C17D6">
        <w:rPr>
          <w:rFonts w:eastAsia="Arial Unicode MS"/>
        </w:rPr>
        <w:t xml:space="preserve"> plānošanas reģiona pašvaldību vadītāju un/vai darbinieku kapacitātes stiprināšanas pasākumu organizēšana</w:t>
      </w:r>
      <w:r w:rsidR="00E3395F">
        <w:rPr>
          <w:rFonts w:eastAsia="Arial Unicode MS"/>
        </w:rPr>
        <w:t>i</w:t>
      </w:r>
      <w:r w:rsidR="00DC574E" w:rsidRPr="004C17D6">
        <w:rPr>
          <w:rFonts w:eastAsia="Arial Unicode MS"/>
        </w:rPr>
        <w:t>;</w:t>
      </w:r>
    </w:p>
    <w:p w14:paraId="251E35F5" w14:textId="77777777" w:rsidR="00E3395F" w:rsidRDefault="00E3395F" w:rsidP="00E3395F">
      <w:pPr>
        <w:pStyle w:val="Sarakstarindkopa"/>
        <w:numPr>
          <w:ilvl w:val="2"/>
          <w:numId w:val="4"/>
        </w:numPr>
        <w:tabs>
          <w:tab w:val="left" w:pos="851"/>
        </w:tabs>
        <w:spacing w:after="120"/>
        <w:ind w:left="851" w:hanging="567"/>
        <w:jc w:val="both"/>
        <w:rPr>
          <w:rFonts w:eastAsia="Arial Unicode MS"/>
        </w:rPr>
      </w:pPr>
      <w:r>
        <w:rPr>
          <w:rFonts w:eastAsia="Arial Unicode MS"/>
        </w:rPr>
        <w:t>Kurzemes plānošanas reģiona publicitātes nodrošināšanai;</w:t>
      </w:r>
    </w:p>
    <w:p w14:paraId="1308C5B5" w14:textId="77777777" w:rsidR="004C17D6" w:rsidRDefault="00A800A3" w:rsidP="000A2FE7">
      <w:pPr>
        <w:pStyle w:val="Sarakstarindkopa"/>
        <w:numPr>
          <w:ilvl w:val="2"/>
          <w:numId w:val="4"/>
        </w:numPr>
        <w:tabs>
          <w:tab w:val="left" w:pos="851"/>
        </w:tabs>
        <w:spacing w:after="120"/>
        <w:ind w:left="851" w:hanging="567"/>
        <w:jc w:val="both"/>
        <w:rPr>
          <w:rFonts w:eastAsia="Arial Unicode MS"/>
        </w:rPr>
      </w:pPr>
      <w:r w:rsidRPr="004C17D6">
        <w:rPr>
          <w:rFonts w:eastAsia="Arial Unicode MS"/>
        </w:rPr>
        <w:t>citi</w:t>
      </w:r>
      <w:r w:rsidR="00E3395F">
        <w:rPr>
          <w:rFonts w:eastAsia="Arial Unicode MS"/>
        </w:rPr>
        <w:t>em</w:t>
      </w:r>
      <w:r w:rsidRPr="004C17D6">
        <w:rPr>
          <w:rFonts w:eastAsia="Arial Unicode MS"/>
        </w:rPr>
        <w:t xml:space="preserve"> uzdevumi</w:t>
      </w:r>
      <w:r w:rsidR="00E3395F">
        <w:rPr>
          <w:rFonts w:eastAsia="Arial Unicode MS"/>
        </w:rPr>
        <w:t>em</w:t>
      </w:r>
      <w:r w:rsidRPr="004C17D6">
        <w:rPr>
          <w:rFonts w:eastAsia="Arial Unicode MS"/>
        </w:rPr>
        <w:t xml:space="preserve"> saskaņā ar K</w:t>
      </w:r>
      <w:r w:rsidR="00DC574E" w:rsidRPr="004C17D6">
        <w:rPr>
          <w:rFonts w:eastAsia="Arial Unicode MS"/>
        </w:rPr>
        <w:t>PRAP lēmumiem.</w:t>
      </w:r>
    </w:p>
    <w:p w14:paraId="52957217" w14:textId="77777777" w:rsidR="00EE02E4" w:rsidRPr="004C17D6" w:rsidRDefault="00EE02E4" w:rsidP="000A2FE7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4C17D6">
        <w:rPr>
          <w:rFonts w:eastAsia="Arial Unicode MS"/>
        </w:rPr>
        <w:t>Plānošanas reģions apņemas izpildīt Līguma 1.1. punktā noteiktos uzdevumus piešķirtā</w:t>
      </w:r>
      <w:r w:rsidR="006B4CF9" w:rsidRPr="004C17D6">
        <w:rPr>
          <w:rFonts w:eastAsia="Arial Unicode MS"/>
        </w:rPr>
        <w:t>s Dotācijas</w:t>
      </w:r>
      <w:r w:rsidRPr="004C17D6">
        <w:rPr>
          <w:rFonts w:eastAsia="Arial Unicode MS"/>
        </w:rPr>
        <w:t xml:space="preserve"> ietvaros, saska</w:t>
      </w:r>
      <w:r w:rsidR="004C17D6" w:rsidRPr="004C17D6">
        <w:rPr>
          <w:rFonts w:eastAsia="Arial Unicode MS"/>
        </w:rPr>
        <w:t>ņā ar LR normatīvajiem aktiem, K</w:t>
      </w:r>
      <w:r w:rsidRPr="004C17D6">
        <w:rPr>
          <w:rFonts w:eastAsia="Arial Unicode MS"/>
        </w:rPr>
        <w:t>PRAP pieņemtajiem lēmumiem un Līguma noteikumiem.</w:t>
      </w:r>
    </w:p>
    <w:p w14:paraId="4A46C52E" w14:textId="77777777" w:rsidR="003C3FFC" w:rsidRPr="003C3FFC" w:rsidRDefault="003C3FFC" w:rsidP="000A2FE7">
      <w:pPr>
        <w:ind w:left="567" w:hanging="567"/>
        <w:jc w:val="both"/>
        <w:rPr>
          <w:rFonts w:eastAsia="Arial Unicode MS"/>
        </w:rPr>
      </w:pPr>
    </w:p>
    <w:p w14:paraId="180753F9" w14:textId="77777777" w:rsidR="006323B9" w:rsidRDefault="006323B9" w:rsidP="000A2FE7">
      <w:pPr>
        <w:pStyle w:val="Sarakstarindkopa"/>
        <w:numPr>
          <w:ilvl w:val="0"/>
          <w:numId w:val="4"/>
        </w:numPr>
        <w:ind w:left="567" w:hanging="567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Līg</w:t>
      </w:r>
      <w:r w:rsidR="00166619">
        <w:rPr>
          <w:rFonts w:eastAsia="Arial Unicode MS"/>
          <w:b/>
        </w:rPr>
        <w:t>uma izpildes termiņš un kārtība</w:t>
      </w:r>
    </w:p>
    <w:p w14:paraId="6C2D3E43" w14:textId="77777777" w:rsidR="006323B9" w:rsidRDefault="006323B9" w:rsidP="000A2FE7">
      <w:pPr>
        <w:ind w:left="567" w:hanging="567"/>
        <w:jc w:val="both"/>
        <w:rPr>
          <w:rFonts w:eastAsia="Arial Unicode MS"/>
        </w:rPr>
      </w:pPr>
    </w:p>
    <w:p w14:paraId="1EBA8322" w14:textId="70D771A1" w:rsidR="006323B9" w:rsidRPr="004C17D6" w:rsidRDefault="006323B9" w:rsidP="000A2FE7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4C17D6">
        <w:rPr>
          <w:rFonts w:eastAsia="Arial Unicode MS"/>
        </w:rPr>
        <w:t>Līguma 1</w:t>
      </w:r>
      <w:r w:rsidR="00EE02E4" w:rsidRPr="004C17D6">
        <w:rPr>
          <w:rFonts w:eastAsia="Arial Unicode MS"/>
        </w:rPr>
        <w:t>.1</w:t>
      </w:r>
      <w:r w:rsidRPr="004C17D6">
        <w:rPr>
          <w:rFonts w:eastAsia="Arial Unicode MS"/>
        </w:rPr>
        <w:t xml:space="preserve">.punktā norādītie uzdevumi tiek veikti </w:t>
      </w:r>
      <w:r w:rsidR="00EE02E4" w:rsidRPr="004C17D6">
        <w:rPr>
          <w:rFonts w:eastAsia="Arial Unicode MS"/>
        </w:rPr>
        <w:t xml:space="preserve">laikā </w:t>
      </w:r>
      <w:r w:rsidRPr="004C17D6">
        <w:rPr>
          <w:rFonts w:eastAsia="Arial Unicode MS"/>
        </w:rPr>
        <w:t xml:space="preserve">no </w:t>
      </w:r>
      <w:r w:rsidR="00A35335">
        <w:rPr>
          <w:rFonts w:eastAsia="Arial Unicode MS"/>
        </w:rPr>
        <w:t>Līguma parakstīšanas brīža</w:t>
      </w:r>
      <w:r w:rsidR="00A0341D" w:rsidRPr="004C17D6">
        <w:rPr>
          <w:rFonts w:eastAsia="Arial Unicode MS"/>
        </w:rPr>
        <w:t xml:space="preserve"> līdz 20</w:t>
      </w:r>
      <w:r w:rsidR="0017199B">
        <w:rPr>
          <w:rFonts w:eastAsia="Arial Unicode MS"/>
        </w:rPr>
        <w:t>2</w:t>
      </w:r>
      <w:r w:rsidR="00491C4A">
        <w:rPr>
          <w:rFonts w:eastAsia="Arial Unicode MS"/>
        </w:rPr>
        <w:t>1</w:t>
      </w:r>
      <w:r w:rsidR="00174300" w:rsidRPr="004C17D6">
        <w:rPr>
          <w:rFonts w:eastAsia="Arial Unicode MS"/>
        </w:rPr>
        <w:t>.</w:t>
      </w:r>
      <w:r w:rsidRPr="004C17D6">
        <w:rPr>
          <w:rFonts w:eastAsia="Arial Unicode MS"/>
        </w:rPr>
        <w:t>gada</w:t>
      </w:r>
      <w:r w:rsidR="00174300" w:rsidRPr="004C17D6">
        <w:rPr>
          <w:rFonts w:eastAsia="Arial Unicode MS"/>
        </w:rPr>
        <w:t xml:space="preserve"> 3</w:t>
      </w:r>
      <w:r w:rsidR="004C17D6" w:rsidRPr="004C17D6">
        <w:rPr>
          <w:rFonts w:eastAsia="Arial Unicode MS"/>
        </w:rPr>
        <w:t>1</w:t>
      </w:r>
      <w:r w:rsidR="00174300" w:rsidRPr="004C17D6">
        <w:rPr>
          <w:rFonts w:eastAsia="Arial Unicode MS"/>
        </w:rPr>
        <w:t>.</w:t>
      </w:r>
      <w:r w:rsidRPr="004C17D6">
        <w:rPr>
          <w:rFonts w:eastAsia="Arial Unicode MS"/>
        </w:rPr>
        <w:t xml:space="preserve">decembrim. </w:t>
      </w:r>
    </w:p>
    <w:p w14:paraId="74456D50" w14:textId="77777777" w:rsidR="00DC574E" w:rsidRDefault="00DC574E" w:rsidP="000A2FE7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0A2FE7">
        <w:rPr>
          <w:rFonts w:eastAsia="Arial Unicode MS"/>
          <w:i/>
        </w:rPr>
        <w:t>Plānošanas reģions</w:t>
      </w:r>
      <w:r>
        <w:rPr>
          <w:rFonts w:eastAsia="Arial Unicode MS"/>
        </w:rPr>
        <w:t xml:space="preserve"> apņemas rīkoties </w:t>
      </w:r>
      <w:r w:rsidR="004C17D6">
        <w:rPr>
          <w:rFonts w:eastAsia="Arial Unicode MS"/>
        </w:rPr>
        <w:t>Kurzemes</w:t>
      </w:r>
      <w:r>
        <w:rPr>
          <w:rFonts w:eastAsia="Arial Unicode MS"/>
        </w:rPr>
        <w:t xml:space="preserve"> plānošanas reģiona pašvaldību kopīgās interesēs.</w:t>
      </w:r>
    </w:p>
    <w:p w14:paraId="267F9E95" w14:textId="77777777" w:rsidR="00AB1997" w:rsidRDefault="00AB1997" w:rsidP="000A2FE7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0A2FE7">
        <w:rPr>
          <w:rFonts w:eastAsia="Arial Unicode MS"/>
          <w:i/>
        </w:rPr>
        <w:t>Plānošanas reģions</w:t>
      </w:r>
      <w:r>
        <w:rPr>
          <w:rFonts w:eastAsia="Arial Unicode MS"/>
        </w:rPr>
        <w:t xml:space="preserve"> izpilda Līgumā noteiktos uzdevumus piešķirtā</w:t>
      </w:r>
      <w:r w:rsidR="006B4CF9">
        <w:rPr>
          <w:rFonts w:eastAsia="Arial Unicode MS"/>
        </w:rPr>
        <w:t>s Dotācijas</w:t>
      </w:r>
      <w:r>
        <w:rPr>
          <w:rFonts w:eastAsia="Arial Unicode MS"/>
        </w:rPr>
        <w:t xml:space="preserve"> apmērā. Ja kāda uzdevuma izpildei finansējums ir nepiet</w:t>
      </w:r>
      <w:r w:rsidR="004C17D6">
        <w:rPr>
          <w:rFonts w:eastAsia="Arial Unicode MS"/>
        </w:rPr>
        <w:t>iekams, jautājums tiek izlemts K</w:t>
      </w:r>
      <w:r>
        <w:rPr>
          <w:rFonts w:eastAsia="Arial Unicode MS"/>
        </w:rPr>
        <w:t>PRAP sēdē un Puses var vienoties par papildus finansējuma piešķiršanu</w:t>
      </w:r>
      <w:r w:rsidR="006B4CF9">
        <w:rPr>
          <w:rFonts w:eastAsia="Arial Unicode MS"/>
        </w:rPr>
        <w:t xml:space="preserve"> vai Līgumā noteikto uzdevumu daļēju izpildi</w:t>
      </w:r>
      <w:r>
        <w:rPr>
          <w:rFonts w:eastAsia="Arial Unicode MS"/>
        </w:rPr>
        <w:t xml:space="preserve">. </w:t>
      </w:r>
    </w:p>
    <w:p w14:paraId="08F3922C" w14:textId="77777777" w:rsidR="000A0C21" w:rsidRPr="000A2FE7" w:rsidRDefault="000A0C21" w:rsidP="000A0C21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0A2FE7">
        <w:rPr>
          <w:rFonts w:eastAsia="Arial Unicode MS"/>
        </w:rPr>
        <w:t xml:space="preserve">Ja normatīvajos aktos tiek izdarīti grozījumi, kas ietekmē </w:t>
      </w:r>
      <w:r w:rsidRPr="000A2FE7">
        <w:rPr>
          <w:rFonts w:eastAsia="Arial Unicode MS"/>
          <w:i/>
        </w:rPr>
        <w:t>Plānošanas reģiona</w:t>
      </w:r>
      <w:r w:rsidRPr="000A2FE7">
        <w:rPr>
          <w:rFonts w:eastAsia="Arial Unicode MS"/>
        </w:rPr>
        <w:t xml:space="preserve"> darbību vai finansēšanas kārtību un Līgumā noteikto saistību izpildi, mēneša laikā pēc attiecīgā normatīvā akta spēkā stāšanās pēc jebkuras Puses rakstveida priekšlikuma var tikt izdarīti grozījumi Līgumā. </w:t>
      </w:r>
    </w:p>
    <w:p w14:paraId="033B65E0" w14:textId="6D7D9923" w:rsidR="000A0C21" w:rsidRPr="000A0C21" w:rsidRDefault="000A0C21" w:rsidP="000A0C21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FB580E">
        <w:rPr>
          <w:rFonts w:eastAsia="Arial Unicode MS"/>
        </w:rPr>
        <w:t>20</w:t>
      </w:r>
      <w:r w:rsidR="0017199B">
        <w:rPr>
          <w:rFonts w:eastAsia="Arial Unicode MS"/>
        </w:rPr>
        <w:t>2</w:t>
      </w:r>
      <w:r w:rsidR="00491C4A">
        <w:rPr>
          <w:rFonts w:eastAsia="Arial Unicode MS"/>
        </w:rPr>
        <w:t>1</w:t>
      </w:r>
      <w:r w:rsidRPr="00FB580E">
        <w:rPr>
          <w:rFonts w:eastAsia="Arial Unicode MS"/>
        </w:rPr>
        <w:t xml:space="preserve">.gada pēdējā KPRAP sēdē </w:t>
      </w:r>
      <w:r w:rsidRPr="00FB580E">
        <w:rPr>
          <w:rFonts w:eastAsia="Arial Unicode MS"/>
          <w:i/>
        </w:rPr>
        <w:t>Plānošanas reģions</w:t>
      </w:r>
      <w:r w:rsidRPr="00FB580E">
        <w:rPr>
          <w:rFonts w:eastAsia="Arial Unicode MS"/>
        </w:rPr>
        <w:t xml:space="preserve"> prezentē atskaiti par Līguma izpildi un iztērēto </w:t>
      </w:r>
      <w:r>
        <w:rPr>
          <w:rFonts w:eastAsia="Arial Unicode MS"/>
        </w:rPr>
        <w:t xml:space="preserve">kopējās </w:t>
      </w:r>
      <w:r w:rsidRPr="00FB580E">
        <w:rPr>
          <w:rFonts w:eastAsia="Arial Unicode MS"/>
        </w:rPr>
        <w:t xml:space="preserve">dotācijas apjomu, kā arī atskaiti par Dotācijas izlietojumu, kas sagatavota </w:t>
      </w:r>
      <w:r w:rsidRPr="00FB580E">
        <w:t xml:space="preserve">atbilstoši finanšu un grāmatvedības jomu regulējošām normatīvo </w:t>
      </w:r>
      <w:smartTag w:uri="schemas-tilde-lv/tildestengine" w:element="veidnes">
        <w:smartTagPr>
          <w:attr w:name="text" w:val="aktu"/>
          <w:attr w:name="id" w:val="-1"/>
          <w:attr w:name="baseform" w:val="akt|s"/>
        </w:smartTagPr>
        <w:r w:rsidRPr="00FB580E">
          <w:t>aktu</w:t>
        </w:r>
      </w:smartTag>
      <w:r w:rsidRPr="00FB580E">
        <w:t xml:space="preserve"> prasībām.</w:t>
      </w:r>
    </w:p>
    <w:p w14:paraId="18BFE538" w14:textId="77777777" w:rsidR="000A0C21" w:rsidRPr="00FB580E" w:rsidRDefault="000A0C21" w:rsidP="000A0C21">
      <w:pPr>
        <w:pStyle w:val="Sarakstarindkopa"/>
        <w:spacing w:after="120"/>
        <w:ind w:left="567"/>
        <w:jc w:val="both"/>
        <w:rPr>
          <w:rFonts w:eastAsia="Arial Unicode MS"/>
        </w:rPr>
      </w:pPr>
    </w:p>
    <w:p w14:paraId="14C95A95" w14:textId="77777777" w:rsidR="00166619" w:rsidRDefault="00166619" w:rsidP="000A2FE7">
      <w:pPr>
        <w:pStyle w:val="Sarakstarindkopa"/>
        <w:numPr>
          <w:ilvl w:val="0"/>
          <w:numId w:val="4"/>
        </w:numPr>
        <w:ind w:left="567" w:hanging="567"/>
        <w:jc w:val="both"/>
        <w:rPr>
          <w:rFonts w:eastAsia="Arial Unicode MS"/>
          <w:b/>
        </w:rPr>
      </w:pPr>
      <w:r>
        <w:rPr>
          <w:rFonts w:eastAsia="Arial Unicode MS"/>
          <w:b/>
        </w:rPr>
        <w:t>Pušu atbildība</w:t>
      </w:r>
    </w:p>
    <w:p w14:paraId="0BA4CA51" w14:textId="77777777" w:rsidR="006323B9" w:rsidRPr="00DC574E" w:rsidRDefault="006323B9" w:rsidP="000A2FE7">
      <w:pPr>
        <w:ind w:left="567" w:hanging="567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</w:t>
      </w:r>
    </w:p>
    <w:p w14:paraId="4BF24424" w14:textId="77777777" w:rsidR="00DC574E" w:rsidRDefault="006323B9" w:rsidP="000A2FE7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0A2FE7">
        <w:rPr>
          <w:rFonts w:eastAsia="Arial Unicode MS"/>
          <w:i/>
        </w:rPr>
        <w:t>Plānošanas reģions</w:t>
      </w:r>
      <w:r>
        <w:rPr>
          <w:rFonts w:eastAsia="Arial Unicode MS"/>
        </w:rPr>
        <w:t xml:space="preserve"> apņemas izlietot piešķirto </w:t>
      </w:r>
      <w:r w:rsidR="006B4CF9">
        <w:rPr>
          <w:rFonts w:eastAsia="Arial Unicode MS"/>
        </w:rPr>
        <w:t>Dotāciju</w:t>
      </w:r>
      <w:r>
        <w:rPr>
          <w:rFonts w:eastAsia="Arial Unicode MS"/>
        </w:rPr>
        <w:t xml:space="preserve"> tikai </w:t>
      </w:r>
      <w:r w:rsidR="00DC574E">
        <w:rPr>
          <w:rFonts w:eastAsia="Arial Unicode MS"/>
        </w:rPr>
        <w:t>Līgumā noteikto</w:t>
      </w:r>
      <w:r>
        <w:rPr>
          <w:rFonts w:eastAsia="Arial Unicode MS"/>
        </w:rPr>
        <w:t xml:space="preserve"> uzdevumu veikšanai</w:t>
      </w:r>
      <w:r w:rsidR="00EE02E4">
        <w:rPr>
          <w:rFonts w:eastAsia="Arial Unicode MS"/>
        </w:rPr>
        <w:t xml:space="preserve"> </w:t>
      </w:r>
      <w:r w:rsidR="004C17D6">
        <w:rPr>
          <w:rFonts w:eastAsia="Arial Unicode MS"/>
        </w:rPr>
        <w:t>Kurzemes</w:t>
      </w:r>
      <w:r w:rsidR="00EE02E4">
        <w:rPr>
          <w:rFonts w:eastAsia="Arial Unicode MS"/>
        </w:rPr>
        <w:t xml:space="preserve"> plānošanas reģiona pašvaldību interesēs</w:t>
      </w:r>
      <w:r>
        <w:rPr>
          <w:rFonts w:eastAsia="Arial Unicode MS"/>
        </w:rPr>
        <w:t xml:space="preserve">. </w:t>
      </w:r>
    </w:p>
    <w:p w14:paraId="282CF431" w14:textId="77777777" w:rsidR="006323B9" w:rsidRDefault="006323B9" w:rsidP="000A2FE7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0A2FE7">
        <w:rPr>
          <w:rFonts w:eastAsia="Arial Unicode MS"/>
          <w:i/>
        </w:rPr>
        <w:lastRenderedPageBreak/>
        <w:t>Plānošanas reģions</w:t>
      </w:r>
      <w:r w:rsidRPr="000A2FE7">
        <w:rPr>
          <w:rFonts w:eastAsia="Arial Unicode MS"/>
        </w:rPr>
        <w:t xml:space="preserve"> </w:t>
      </w:r>
      <w:r>
        <w:rPr>
          <w:rFonts w:eastAsia="Arial Unicode MS"/>
        </w:rPr>
        <w:t xml:space="preserve">ir atbildīgs par Latvijas Republikas spēkā esošo normatīvo aktu ievērošanu, t.sk., nepieciešamo iepirkuma procedūru piemērošanu, izlietojot piešķirto </w:t>
      </w:r>
      <w:r w:rsidR="00DC574E">
        <w:rPr>
          <w:rFonts w:eastAsia="Arial Unicode MS"/>
        </w:rPr>
        <w:t>Pašvaldības</w:t>
      </w:r>
      <w:r>
        <w:rPr>
          <w:rFonts w:eastAsia="Arial Unicode MS"/>
        </w:rPr>
        <w:t xml:space="preserve"> </w:t>
      </w:r>
      <w:r w:rsidR="006B4CF9">
        <w:rPr>
          <w:rFonts w:eastAsia="Arial Unicode MS"/>
        </w:rPr>
        <w:t>Dotāciju</w:t>
      </w:r>
      <w:r>
        <w:rPr>
          <w:rFonts w:eastAsia="Arial Unicode MS"/>
        </w:rPr>
        <w:t>.</w:t>
      </w:r>
    </w:p>
    <w:p w14:paraId="5FA0D0D8" w14:textId="77777777" w:rsidR="006323B9" w:rsidRPr="000A2FE7" w:rsidRDefault="00DC574E" w:rsidP="000A2FE7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DC574E">
        <w:rPr>
          <w:rFonts w:eastAsia="Arial Unicode MS"/>
        </w:rPr>
        <w:t>Puses</w:t>
      </w:r>
      <w:r w:rsidR="006323B9" w:rsidRPr="000A2FE7">
        <w:rPr>
          <w:rFonts w:eastAsia="Arial Unicode MS"/>
        </w:rPr>
        <w:t xml:space="preserve"> ir atbildīga</w:t>
      </w:r>
      <w:r w:rsidRPr="000A2FE7">
        <w:rPr>
          <w:rFonts w:eastAsia="Arial Unicode MS"/>
        </w:rPr>
        <w:t>s</w:t>
      </w:r>
      <w:r w:rsidR="006323B9" w:rsidRPr="000A2FE7">
        <w:rPr>
          <w:rFonts w:eastAsia="Arial Unicode MS"/>
        </w:rPr>
        <w:t xml:space="preserve"> par š</w:t>
      </w:r>
      <w:r w:rsidR="00646671" w:rsidRPr="000A2FE7">
        <w:rPr>
          <w:rFonts w:eastAsia="Arial Unicode MS"/>
        </w:rPr>
        <w:t>ā</w:t>
      </w:r>
      <w:r w:rsidR="006323B9" w:rsidRPr="000A2FE7">
        <w:rPr>
          <w:rFonts w:eastAsia="Arial Unicode MS"/>
        </w:rPr>
        <w:t xml:space="preserve"> Līguma noteikumu pārkāpšanu un nodarītajiem zaudējumiem </w:t>
      </w:r>
      <w:r w:rsidRPr="00DC574E">
        <w:rPr>
          <w:rFonts w:eastAsia="Arial Unicode MS"/>
        </w:rPr>
        <w:t>otrai Līgumslēdzējai Pusei</w:t>
      </w:r>
      <w:r w:rsidR="006323B9" w:rsidRPr="000A2FE7">
        <w:rPr>
          <w:rFonts w:eastAsia="Arial Unicode MS"/>
        </w:rPr>
        <w:t xml:space="preserve"> likumā noteiktajā kārtībā.</w:t>
      </w:r>
    </w:p>
    <w:p w14:paraId="3778CE87" w14:textId="77777777" w:rsidR="006323B9" w:rsidRDefault="006323B9" w:rsidP="000A2FE7">
      <w:pPr>
        <w:ind w:left="567" w:hanging="567"/>
        <w:jc w:val="both"/>
        <w:rPr>
          <w:rFonts w:eastAsia="Arial Unicode MS"/>
        </w:rPr>
      </w:pPr>
    </w:p>
    <w:p w14:paraId="3097E5A3" w14:textId="77777777" w:rsidR="006323B9" w:rsidRDefault="006323B9" w:rsidP="000A2FE7">
      <w:pPr>
        <w:pStyle w:val="Sarakstarindkopa"/>
        <w:numPr>
          <w:ilvl w:val="0"/>
          <w:numId w:val="4"/>
        </w:numPr>
        <w:ind w:left="567" w:hanging="567"/>
        <w:jc w:val="both"/>
        <w:rPr>
          <w:rFonts w:eastAsia="Arial Unicode MS"/>
          <w:b/>
        </w:rPr>
      </w:pPr>
      <w:r>
        <w:rPr>
          <w:rFonts w:eastAsia="Arial Unicode MS"/>
          <w:b/>
        </w:rPr>
        <w:t>Savstarpējā norēķinu kārtība,</w:t>
      </w:r>
      <w:r w:rsidR="00BC4FEF">
        <w:rPr>
          <w:rFonts w:eastAsia="Arial Unicode MS"/>
          <w:b/>
        </w:rPr>
        <w:t xml:space="preserve"> </w:t>
      </w:r>
      <w:r w:rsidR="00DC574E">
        <w:rPr>
          <w:rFonts w:eastAsia="Arial Unicode MS"/>
          <w:b/>
        </w:rPr>
        <w:t>dotācijas</w:t>
      </w:r>
      <w:r w:rsidR="00BC4FEF">
        <w:rPr>
          <w:rFonts w:eastAsia="Arial Unicode MS"/>
          <w:b/>
        </w:rPr>
        <w:t xml:space="preserve"> piešķiršanas noteikumi</w:t>
      </w:r>
    </w:p>
    <w:p w14:paraId="4E517AD3" w14:textId="77777777" w:rsidR="006323B9" w:rsidRDefault="006323B9" w:rsidP="000A2FE7">
      <w:pPr>
        <w:pStyle w:val="Sarakstarindkopa"/>
        <w:spacing w:after="120"/>
        <w:ind w:left="567" w:hanging="567"/>
        <w:jc w:val="both"/>
        <w:rPr>
          <w:rFonts w:eastAsia="Arial Unicode MS"/>
        </w:rPr>
      </w:pPr>
    </w:p>
    <w:p w14:paraId="26E1DDF9" w14:textId="77777777" w:rsidR="000A0C21" w:rsidRDefault="000A0C21" w:rsidP="000A0C21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0A2FE7">
        <w:rPr>
          <w:rFonts w:eastAsia="Arial Unicode MS"/>
        </w:rPr>
        <w:t>Pašvaldība</w:t>
      </w:r>
      <w:r>
        <w:rPr>
          <w:rFonts w:eastAsia="Arial Unicode MS"/>
        </w:rPr>
        <w:t xml:space="preserve"> piešķir </w:t>
      </w:r>
      <w:r w:rsidRPr="000A2FE7">
        <w:rPr>
          <w:rFonts w:eastAsia="Arial Unicode MS"/>
          <w:i/>
        </w:rPr>
        <w:t>Plānošanas reģionam</w:t>
      </w:r>
      <w:r w:rsidRPr="000A2FE7">
        <w:rPr>
          <w:rFonts w:eastAsia="Arial Unicode MS"/>
        </w:rPr>
        <w:t xml:space="preserve"> </w:t>
      </w:r>
      <w:r>
        <w:rPr>
          <w:rFonts w:eastAsia="Arial Unicode MS"/>
        </w:rPr>
        <w:t xml:space="preserve"> Dotāciju uz </w:t>
      </w:r>
      <w:r w:rsidRPr="000A2FE7">
        <w:rPr>
          <w:rFonts w:eastAsia="Arial Unicode MS"/>
        </w:rPr>
        <w:t>Plānošanas reģiona</w:t>
      </w:r>
      <w:r>
        <w:rPr>
          <w:rFonts w:eastAsia="Arial Unicode MS"/>
        </w:rPr>
        <w:t xml:space="preserve"> izrakstīta rēķina pamata.</w:t>
      </w:r>
    </w:p>
    <w:p w14:paraId="420D73D2" w14:textId="77777777" w:rsidR="000A0C21" w:rsidRPr="000A2FE7" w:rsidRDefault="000A0C21" w:rsidP="000A0C21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0A2FE7">
        <w:rPr>
          <w:rFonts w:eastAsia="Arial Unicode MS"/>
        </w:rPr>
        <w:t xml:space="preserve">Piešķirtā Dotācija tiek pārskaitīta </w:t>
      </w:r>
      <w:r w:rsidRPr="000A2FE7">
        <w:rPr>
          <w:rFonts w:eastAsia="Arial Unicode MS"/>
          <w:i/>
        </w:rPr>
        <w:t>Plānošanas reģiona</w:t>
      </w:r>
      <w:r>
        <w:rPr>
          <w:rFonts w:eastAsia="Arial Unicode MS"/>
        </w:rPr>
        <w:t xml:space="preserve"> </w:t>
      </w:r>
      <w:r w:rsidRPr="000A2FE7">
        <w:rPr>
          <w:rFonts w:eastAsia="Arial Unicode MS"/>
        </w:rPr>
        <w:t xml:space="preserve">norādītajā Valsts kases kontā saskaņā ar Plānošanas reģiona izrakstītu rēķinu. </w:t>
      </w:r>
    </w:p>
    <w:p w14:paraId="19211B61" w14:textId="77777777" w:rsidR="000A0C21" w:rsidRDefault="000A0C21" w:rsidP="000A0C21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0A2FE7">
        <w:rPr>
          <w:rFonts w:eastAsia="Arial Unicode MS"/>
        </w:rPr>
        <w:t xml:space="preserve">Ja </w:t>
      </w:r>
      <w:r w:rsidRPr="000A2FE7">
        <w:rPr>
          <w:rFonts w:eastAsia="Arial Unicode MS"/>
          <w:i/>
        </w:rPr>
        <w:t>Plānošanas reģions</w:t>
      </w:r>
      <w:r w:rsidRPr="000A2FE7">
        <w:rPr>
          <w:rFonts w:eastAsia="Arial Unicode MS"/>
        </w:rPr>
        <w:t xml:space="preserve"> </w:t>
      </w:r>
      <w:r>
        <w:rPr>
          <w:rFonts w:eastAsia="Arial Unicode MS"/>
        </w:rPr>
        <w:t>Līgumā noteikto uzdevumu sasniegšanai papildus piesaista līdzekļus no citiem Latvijas un ārvalstu finanšu avotiem, šī summa netiek ieskaitīta Pašvaldības dotācijas aprēķinā.</w:t>
      </w:r>
    </w:p>
    <w:p w14:paraId="262414C8" w14:textId="77777777" w:rsidR="000A0C21" w:rsidRDefault="000A0C21" w:rsidP="000A0C21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0A2FE7">
        <w:rPr>
          <w:rFonts w:eastAsia="Arial Unicode MS"/>
        </w:rPr>
        <w:t xml:space="preserve">Ja Pašvaldība nepiekrīt kādu izdevumu finansēšanai, </w:t>
      </w:r>
      <w:r w:rsidRPr="000A2FE7">
        <w:rPr>
          <w:rFonts w:eastAsia="Arial Unicode MS"/>
          <w:i/>
        </w:rPr>
        <w:t>Plānošanas reģions</w:t>
      </w:r>
      <w:r w:rsidRPr="000A2FE7">
        <w:rPr>
          <w:rFonts w:eastAsia="Arial Unicode MS"/>
        </w:rPr>
        <w:t xml:space="preserve"> tos izslēdz no aprēķina.</w:t>
      </w:r>
    </w:p>
    <w:p w14:paraId="513E0D81" w14:textId="77777777" w:rsidR="006323B9" w:rsidRDefault="006323B9" w:rsidP="000A2FE7">
      <w:pPr>
        <w:pStyle w:val="naisf"/>
        <w:spacing w:before="0" w:after="0"/>
        <w:ind w:left="567" w:hanging="567"/>
        <w:rPr>
          <w:rFonts w:eastAsia="Arial Unicode MS"/>
        </w:rPr>
      </w:pPr>
    </w:p>
    <w:p w14:paraId="5498E754" w14:textId="77777777" w:rsidR="006323B9" w:rsidRDefault="00AB1997" w:rsidP="000A2FE7">
      <w:pPr>
        <w:pStyle w:val="Sarakstarindkopa"/>
        <w:numPr>
          <w:ilvl w:val="0"/>
          <w:numId w:val="4"/>
        </w:numPr>
        <w:ind w:left="567" w:hanging="567"/>
        <w:jc w:val="both"/>
        <w:rPr>
          <w:rFonts w:eastAsia="Arial Unicode MS"/>
          <w:b/>
        </w:rPr>
      </w:pPr>
      <w:r>
        <w:rPr>
          <w:rFonts w:eastAsia="Arial Unicode MS"/>
          <w:b/>
        </w:rPr>
        <w:t>Dotācijas saņēmēja</w:t>
      </w:r>
      <w:r w:rsidR="00BC4FEF">
        <w:rPr>
          <w:rFonts w:eastAsia="Arial Unicode MS"/>
          <w:b/>
        </w:rPr>
        <w:t xml:space="preserve"> darbības uzraudzības kārtība</w:t>
      </w:r>
    </w:p>
    <w:p w14:paraId="08EF56B6" w14:textId="77777777" w:rsidR="006323B9" w:rsidRDefault="006323B9" w:rsidP="000A2FE7">
      <w:pPr>
        <w:ind w:left="567" w:hanging="567"/>
        <w:jc w:val="both"/>
      </w:pPr>
    </w:p>
    <w:p w14:paraId="60DE4BBF" w14:textId="77777777" w:rsidR="004B4F1D" w:rsidRPr="000A2FE7" w:rsidRDefault="004B4F1D" w:rsidP="004B4F1D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bookmarkStart w:id="1" w:name="_Hlk876294"/>
      <w:r>
        <w:rPr>
          <w:i/>
        </w:rPr>
        <w:t>Pašvaldība</w:t>
      </w:r>
      <w:r>
        <w:t xml:space="preserve"> kontrolei par piešķirtās Dotācijas līdzekļu izlietošanu jebkurā brīdī var </w:t>
      </w:r>
      <w:r w:rsidRPr="000A2FE7">
        <w:rPr>
          <w:rFonts w:eastAsia="Arial Unicode MS"/>
        </w:rPr>
        <w:t xml:space="preserve">pieprasīt no Plānošanas reģiona </w:t>
      </w:r>
      <w:r>
        <w:rPr>
          <w:rFonts w:eastAsia="Arial Unicode MS"/>
        </w:rPr>
        <w:t>informāciju</w:t>
      </w:r>
      <w:r w:rsidRPr="000A2FE7">
        <w:rPr>
          <w:rFonts w:eastAsia="Arial Unicode MS"/>
        </w:rPr>
        <w:t xml:space="preserve"> un darījumu apliecinošu dokumentu apliecinātas kopijas. Plānošanas reģiona pienākums ir nodrošināt, lai nepieciešamā oriģinālā dokumentācija būtu sakārtota un pieejama Pašvaldībai.</w:t>
      </w:r>
    </w:p>
    <w:bookmarkEnd w:id="1"/>
    <w:p w14:paraId="4B0CD11A" w14:textId="77777777" w:rsidR="006323B9" w:rsidRPr="000A2FE7" w:rsidRDefault="00AB1997" w:rsidP="000A2FE7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0A2FE7">
        <w:rPr>
          <w:rFonts w:eastAsia="Arial Unicode MS"/>
        </w:rPr>
        <w:t>Pašvaldības</w:t>
      </w:r>
      <w:r w:rsidR="006323B9" w:rsidRPr="000A2FE7">
        <w:rPr>
          <w:rFonts w:eastAsia="Arial Unicode MS"/>
        </w:rPr>
        <w:t xml:space="preserve"> pieprasītā informācija iesniedzama </w:t>
      </w:r>
      <w:r w:rsidRPr="000A2FE7">
        <w:rPr>
          <w:rFonts w:eastAsia="Arial Unicode MS"/>
        </w:rPr>
        <w:t>Pašvaldībā</w:t>
      </w:r>
      <w:r w:rsidR="006323B9" w:rsidRPr="000A2FE7">
        <w:rPr>
          <w:rFonts w:eastAsia="Arial Unicode MS"/>
        </w:rPr>
        <w:t xml:space="preserve"> ne vēlāk kā 5 </w:t>
      </w:r>
      <w:r w:rsidR="00B9650E" w:rsidRPr="000A2FE7">
        <w:rPr>
          <w:rFonts w:eastAsia="Arial Unicode MS"/>
        </w:rPr>
        <w:t xml:space="preserve">(piecu) </w:t>
      </w:r>
      <w:r w:rsidR="006323B9" w:rsidRPr="000A2FE7">
        <w:rPr>
          <w:rFonts w:eastAsia="Arial Unicode MS"/>
        </w:rPr>
        <w:t>darba dienu laikā, ja pieprasījumā nav norādīts ilgāks termiņš.</w:t>
      </w:r>
    </w:p>
    <w:p w14:paraId="45BEAFCE" w14:textId="77777777" w:rsidR="006323B9" w:rsidRDefault="006323B9" w:rsidP="000A2FE7">
      <w:pPr>
        <w:ind w:left="567" w:hanging="567"/>
        <w:jc w:val="both"/>
        <w:rPr>
          <w:rFonts w:eastAsia="Arial Unicode MS"/>
        </w:rPr>
      </w:pPr>
    </w:p>
    <w:p w14:paraId="3F6B581D" w14:textId="77777777" w:rsidR="006323B9" w:rsidRDefault="00BC4FEF" w:rsidP="000A2FE7">
      <w:pPr>
        <w:pStyle w:val="Sarakstarindkopa"/>
        <w:numPr>
          <w:ilvl w:val="0"/>
          <w:numId w:val="4"/>
        </w:numPr>
        <w:ind w:left="567" w:hanging="567"/>
        <w:jc w:val="both"/>
        <w:rPr>
          <w:rFonts w:eastAsia="Arial Unicode MS"/>
          <w:b/>
        </w:rPr>
      </w:pPr>
      <w:r>
        <w:rPr>
          <w:rFonts w:eastAsia="Arial Unicode MS"/>
          <w:b/>
        </w:rPr>
        <w:t>Citi nosacījumi</w:t>
      </w:r>
    </w:p>
    <w:p w14:paraId="1420280E" w14:textId="77777777" w:rsidR="006323B9" w:rsidRDefault="006323B9" w:rsidP="000A2FE7">
      <w:pPr>
        <w:ind w:left="567" w:hanging="567"/>
        <w:jc w:val="both"/>
      </w:pPr>
    </w:p>
    <w:p w14:paraId="30AD5A8F" w14:textId="77777777" w:rsidR="00AB1997" w:rsidRPr="000A2FE7" w:rsidRDefault="00AB1997" w:rsidP="000A2FE7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0A2FE7">
        <w:rPr>
          <w:rFonts w:eastAsia="Arial Unicode MS"/>
        </w:rPr>
        <w:lastRenderedPageBreak/>
        <w:t>Līgums stājas spēkā ar tā abpusējas parakstīšanas brīdi un ir spēkā līdz abu Pušu saistību pilnīgai izpildei.</w:t>
      </w:r>
    </w:p>
    <w:p w14:paraId="0577DFA4" w14:textId="77777777" w:rsidR="006323B9" w:rsidRPr="000A2FE7" w:rsidRDefault="006323B9" w:rsidP="000A2FE7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0A2FE7">
        <w:rPr>
          <w:rFonts w:eastAsia="Arial Unicode MS"/>
        </w:rPr>
        <w:t>Līgums var tikt grozīts vai papildināts</w:t>
      </w:r>
      <w:r w:rsidR="00B9650E" w:rsidRPr="000A2FE7">
        <w:rPr>
          <w:rFonts w:eastAsia="Arial Unicode MS"/>
        </w:rPr>
        <w:t>,</w:t>
      </w:r>
      <w:r w:rsidRPr="000A2FE7">
        <w:rPr>
          <w:rFonts w:eastAsia="Arial Unicode MS"/>
        </w:rPr>
        <w:t xml:space="preserve"> Pusēm par to savstarpēji rakstiski vienojoties. Visi Līguma grozījumi vai papildinājumi noformējami pielikumu veidā un ir neatņemas Līguma sastāvdaļas no to abpusējas parakstīšanas brīža, ja nav noteikts citādāk.</w:t>
      </w:r>
    </w:p>
    <w:p w14:paraId="62CB5930" w14:textId="77777777" w:rsidR="006323B9" w:rsidRPr="000A2FE7" w:rsidRDefault="00B9650E" w:rsidP="000A2FE7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0A2FE7">
        <w:rPr>
          <w:rFonts w:eastAsia="Arial Unicode MS"/>
        </w:rPr>
        <w:t> </w:t>
      </w:r>
      <w:r w:rsidR="006323B9" w:rsidRPr="000A2FE7">
        <w:rPr>
          <w:rFonts w:eastAsia="Arial Unicode MS"/>
        </w:rPr>
        <w:t xml:space="preserve">Puses tiek atbrīvotas no atbildības par šī Līguma noteikumu daļēju vai pilnīgu neizpildi gadījumā, ja iestājas nepārvaramas varas apstākļi, kuri pēc starptautiskiem standartiem tiek kvalificēti kā </w:t>
      </w:r>
      <w:r w:rsidR="006323B9" w:rsidRPr="000A2FE7">
        <w:rPr>
          <w:rFonts w:eastAsia="Arial Unicode MS"/>
          <w:i/>
        </w:rPr>
        <w:t>Force Majeure</w:t>
      </w:r>
      <w:r w:rsidR="006323B9" w:rsidRPr="000A2FE7">
        <w:rPr>
          <w:rFonts w:eastAsia="Arial Unicode MS"/>
        </w:rPr>
        <w:t xml:space="preserve"> apstākļi un kuru dēļ šis Līgums pilnībā vai daļēji nav izpildāms.</w:t>
      </w:r>
      <w:r w:rsidR="00FF650C" w:rsidRPr="000A2FE7">
        <w:rPr>
          <w:rFonts w:eastAsia="Arial Unicode MS"/>
        </w:rPr>
        <w:t xml:space="preserve"> Pie nepārvaramas varas apstākļiem pieskaitāmas stihiskas nelaimes, katastrofas, epidēmijas un kara darbība, nemieri vai valsts varas institūciju izdoti normatīvie akti, lēmumi, kas tieši ierobežo Pušu saistību izpildi.</w:t>
      </w:r>
    </w:p>
    <w:p w14:paraId="2E2972A3" w14:textId="77777777" w:rsidR="006323B9" w:rsidRPr="000A2FE7" w:rsidRDefault="006323B9" w:rsidP="000A2FE7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0A2FE7">
        <w:rPr>
          <w:rFonts w:eastAsia="Arial Unicode MS"/>
        </w:rPr>
        <w:t xml:space="preserve">Domstarpības starp </w:t>
      </w:r>
      <w:r w:rsidR="00AB1997" w:rsidRPr="000A2FE7">
        <w:rPr>
          <w:rFonts w:eastAsia="Arial Unicode MS"/>
          <w:i/>
        </w:rPr>
        <w:t>Pašvaldību</w:t>
      </w:r>
      <w:r w:rsidRPr="000A2FE7">
        <w:rPr>
          <w:rFonts w:eastAsia="Arial Unicode MS"/>
        </w:rPr>
        <w:t xml:space="preserve"> un </w:t>
      </w:r>
      <w:r w:rsidRPr="000A2FE7">
        <w:rPr>
          <w:rFonts w:eastAsia="Arial Unicode MS"/>
          <w:i/>
        </w:rPr>
        <w:t>Plānošanas</w:t>
      </w:r>
      <w:r w:rsidRPr="000A2FE7">
        <w:rPr>
          <w:rFonts w:eastAsia="Arial Unicode MS"/>
        </w:rPr>
        <w:t xml:space="preserve"> </w:t>
      </w:r>
      <w:r w:rsidRPr="000A2FE7">
        <w:rPr>
          <w:rFonts w:eastAsia="Arial Unicode MS"/>
          <w:i/>
        </w:rPr>
        <w:t>reģionu</w:t>
      </w:r>
      <w:r w:rsidRPr="000A2FE7">
        <w:rPr>
          <w:rFonts w:eastAsia="Arial Unicode MS"/>
        </w:rPr>
        <w:t xml:space="preserve"> risināmas pārrunu ceļā, bet, ja vienošanās nav panākta, normatīvajos aktos noteiktajā kārtībā. </w:t>
      </w:r>
    </w:p>
    <w:p w14:paraId="071F95C9" w14:textId="77777777" w:rsidR="006323B9" w:rsidRDefault="006323B9" w:rsidP="000A2FE7">
      <w:pPr>
        <w:pStyle w:val="Sarakstarindkopa"/>
        <w:numPr>
          <w:ilvl w:val="1"/>
          <w:numId w:val="4"/>
        </w:numPr>
        <w:spacing w:after="120"/>
        <w:ind w:left="567" w:hanging="567"/>
        <w:jc w:val="both"/>
        <w:rPr>
          <w:rFonts w:eastAsia="Arial Unicode MS"/>
        </w:rPr>
      </w:pPr>
      <w:r w:rsidRPr="000A2FE7">
        <w:rPr>
          <w:rFonts w:eastAsia="Arial Unicode MS"/>
        </w:rPr>
        <w:t xml:space="preserve">Līgums ir sastādīts latviešu valodā uz </w:t>
      </w:r>
      <w:r w:rsidR="00AB1997" w:rsidRPr="000A2FE7">
        <w:rPr>
          <w:rFonts w:eastAsia="Arial Unicode MS"/>
        </w:rPr>
        <w:t>3</w:t>
      </w:r>
      <w:r w:rsidRPr="000A2FE7">
        <w:rPr>
          <w:rFonts w:eastAsia="Arial Unicode MS"/>
        </w:rPr>
        <w:t xml:space="preserve"> (</w:t>
      </w:r>
      <w:r w:rsidR="00AB1997" w:rsidRPr="000A2FE7">
        <w:rPr>
          <w:rFonts w:eastAsia="Arial Unicode MS"/>
        </w:rPr>
        <w:t>trīs</w:t>
      </w:r>
      <w:r w:rsidRPr="000A2FE7">
        <w:rPr>
          <w:rFonts w:eastAsia="Arial Unicode MS"/>
        </w:rPr>
        <w:t>) lapām, divos eksemplāros, pa vienam katrai Pusei. Abiem Līguma eksemplāriem ir vienāds juridiskais spēks.</w:t>
      </w:r>
    </w:p>
    <w:p w14:paraId="61C1E6D5" w14:textId="77777777" w:rsidR="000A2FE7" w:rsidRPr="000A2FE7" w:rsidRDefault="000A2FE7" w:rsidP="000A2FE7">
      <w:pPr>
        <w:pStyle w:val="Sarakstarindkopa"/>
        <w:spacing w:after="120"/>
        <w:ind w:left="567" w:hanging="567"/>
        <w:jc w:val="both"/>
        <w:rPr>
          <w:rFonts w:eastAsia="Arial Unicode MS"/>
        </w:rPr>
      </w:pPr>
    </w:p>
    <w:p w14:paraId="66C156AA" w14:textId="77777777" w:rsidR="006323B9" w:rsidRPr="000A2FE7" w:rsidRDefault="006323B9" w:rsidP="000A2FE7">
      <w:pPr>
        <w:pStyle w:val="Sarakstarindkopa"/>
        <w:numPr>
          <w:ilvl w:val="0"/>
          <w:numId w:val="4"/>
        </w:numPr>
        <w:jc w:val="both"/>
        <w:rPr>
          <w:rFonts w:eastAsia="Arial Unicode MS"/>
          <w:b/>
        </w:rPr>
      </w:pPr>
      <w:r w:rsidRPr="000A2FE7">
        <w:rPr>
          <w:rFonts w:eastAsia="Arial Unicode MS"/>
          <w:b/>
        </w:rPr>
        <w:t>Pušu rekvizīti un paraksti</w:t>
      </w:r>
    </w:p>
    <w:p w14:paraId="22269712" w14:textId="77777777" w:rsidR="006323B9" w:rsidRDefault="006323B9" w:rsidP="006323B9">
      <w:pPr>
        <w:rPr>
          <w:b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4680"/>
        <w:gridCol w:w="4500"/>
      </w:tblGrid>
      <w:tr w:rsidR="006323B9" w14:paraId="03FDDA1F" w14:textId="77777777" w:rsidTr="006323B9">
        <w:trPr>
          <w:trHeight w:val="3288"/>
        </w:trPr>
        <w:tc>
          <w:tcPr>
            <w:tcW w:w="4680" w:type="dxa"/>
          </w:tcPr>
          <w:p w14:paraId="3D7E42D0" w14:textId="77777777" w:rsidR="006323B9" w:rsidRDefault="004C5739" w:rsidP="006323B9">
            <w:pPr>
              <w:rPr>
                <w:b/>
              </w:rPr>
            </w:pPr>
            <w:r>
              <w:rPr>
                <w:b/>
                <w:bCs/>
              </w:rPr>
              <w:t>Priekules</w:t>
            </w:r>
            <w:r w:rsidR="00C50B4E">
              <w:rPr>
                <w:b/>
                <w:bCs/>
              </w:rPr>
              <w:t xml:space="preserve"> novada pašvaldība</w:t>
            </w:r>
          </w:p>
          <w:p w14:paraId="2FD60506" w14:textId="77777777" w:rsidR="006323B9" w:rsidRDefault="00800F8E" w:rsidP="006323B9">
            <w:r w:rsidRPr="003D6696">
              <w:t>Reģ. Nr.</w:t>
            </w:r>
            <w:r>
              <w:t xml:space="preserve"> </w:t>
            </w:r>
            <w:r w:rsidR="004C5739">
              <w:t>90000031601</w:t>
            </w:r>
          </w:p>
          <w:p w14:paraId="408B7A64" w14:textId="77777777" w:rsidR="006323B9" w:rsidRDefault="00B9650E" w:rsidP="00AB1997">
            <w:r w:rsidRPr="00B9650E">
              <w:t>A</w:t>
            </w:r>
            <w:r w:rsidR="006323B9" w:rsidRPr="00B9650E">
              <w:t>drese</w:t>
            </w:r>
            <w:r w:rsidR="006323B9">
              <w:t xml:space="preserve">: </w:t>
            </w:r>
            <w:r w:rsidR="004C5739">
              <w:t>Saules</w:t>
            </w:r>
            <w:r w:rsidR="00E3395F">
              <w:t xml:space="preserve"> iela </w:t>
            </w:r>
            <w:r w:rsidR="004C5739">
              <w:t>1</w:t>
            </w:r>
            <w:r w:rsidR="00E3395F">
              <w:t xml:space="preserve">, </w:t>
            </w:r>
            <w:r w:rsidR="004C5739">
              <w:t>Priekule</w:t>
            </w:r>
            <w:r w:rsidR="00E3395F">
              <w:t xml:space="preserve">, </w:t>
            </w:r>
            <w:r w:rsidR="004C5739">
              <w:t>Priekules</w:t>
            </w:r>
            <w:r w:rsidR="00E3395F">
              <w:t xml:space="preserve"> novads, LV-</w:t>
            </w:r>
            <w:r w:rsidR="004C5739">
              <w:t>3434</w:t>
            </w:r>
          </w:p>
          <w:p w14:paraId="41E3258B" w14:textId="77777777" w:rsidR="00E3395F" w:rsidRDefault="00E3395F" w:rsidP="00AB1997">
            <w:r>
              <w:t>Banka:</w:t>
            </w:r>
            <w:r w:rsidR="00942387">
              <w:t xml:space="preserve"> </w:t>
            </w:r>
            <w:r w:rsidR="00185136">
              <w:t>Valsts Kase</w:t>
            </w:r>
          </w:p>
          <w:p w14:paraId="42242FD2" w14:textId="77777777" w:rsidR="00E3395F" w:rsidRDefault="00E3395F" w:rsidP="00AB1997">
            <w:r>
              <w:t>Kods:</w:t>
            </w:r>
            <w:r w:rsidR="00942387">
              <w:t xml:space="preserve"> </w:t>
            </w:r>
            <w:r w:rsidR="00185136">
              <w:t>TRELLV22</w:t>
            </w:r>
          </w:p>
          <w:p w14:paraId="014B5B77" w14:textId="77777777" w:rsidR="00AB1997" w:rsidRDefault="00E3395F" w:rsidP="006323B9">
            <w:r>
              <w:t>Konta Nr.</w:t>
            </w:r>
            <w:r w:rsidR="00942387">
              <w:t xml:space="preserve"> </w:t>
            </w:r>
            <w:r w:rsidR="00185136">
              <w:t>LV75TREL9802268020000</w:t>
            </w:r>
          </w:p>
          <w:p w14:paraId="4300A558" w14:textId="77777777" w:rsidR="00384A92" w:rsidRDefault="00384A92" w:rsidP="006323B9"/>
          <w:p w14:paraId="0AD3F4E5" w14:textId="77777777" w:rsidR="006323B9" w:rsidRDefault="006323B9" w:rsidP="006323B9">
            <w:r>
              <w:t>__________________________________</w:t>
            </w:r>
          </w:p>
          <w:p w14:paraId="00669E8E" w14:textId="77777777" w:rsidR="006323B9" w:rsidRPr="00B9650E" w:rsidRDefault="004C5739" w:rsidP="006323B9">
            <w:pPr>
              <w:rPr>
                <w:lang w:val="de-DE"/>
              </w:rPr>
            </w:pPr>
            <w:r>
              <w:rPr>
                <w:lang w:val="de-DE"/>
              </w:rPr>
              <w:t>V.Jablonska</w:t>
            </w:r>
          </w:p>
          <w:p w14:paraId="7BDD6B40" w14:textId="77777777" w:rsidR="006323B9" w:rsidRDefault="006323B9" w:rsidP="006323B9">
            <w:pPr>
              <w:ind w:left="3152"/>
            </w:pPr>
          </w:p>
        </w:tc>
        <w:tc>
          <w:tcPr>
            <w:tcW w:w="4500" w:type="dxa"/>
          </w:tcPr>
          <w:p w14:paraId="786862E5" w14:textId="77777777" w:rsidR="006323B9" w:rsidRPr="003D6696" w:rsidRDefault="004C17D6" w:rsidP="006323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Kurzemes</w:t>
            </w:r>
            <w:r w:rsidR="00B9650E">
              <w:rPr>
                <w:b/>
                <w:bCs/>
              </w:rPr>
              <w:t xml:space="preserve"> </w:t>
            </w:r>
            <w:r w:rsidR="006323B9" w:rsidRPr="003D6696">
              <w:rPr>
                <w:b/>
                <w:bCs/>
              </w:rPr>
              <w:t>plānošanas reģions</w:t>
            </w:r>
          </w:p>
          <w:p w14:paraId="57A6E1F4" w14:textId="77777777" w:rsidR="002133C6" w:rsidRPr="003D6696" w:rsidRDefault="002133C6" w:rsidP="002133C6">
            <w:r w:rsidRPr="003D6696">
              <w:t>Reģ. Nr.</w:t>
            </w:r>
            <w:r w:rsidR="00800F8E">
              <w:t xml:space="preserve"> </w:t>
            </w:r>
            <w:r w:rsidR="004C17D6">
              <w:t>90002183562</w:t>
            </w:r>
          </w:p>
          <w:p w14:paraId="383723BC" w14:textId="77777777" w:rsidR="002133C6" w:rsidRPr="003D6696" w:rsidRDefault="002133C6" w:rsidP="002133C6">
            <w:r w:rsidRPr="003D6696">
              <w:t>Adrese</w:t>
            </w:r>
            <w:r>
              <w:t>:</w:t>
            </w:r>
            <w:r w:rsidRPr="003D6696">
              <w:t xml:space="preserve"> </w:t>
            </w:r>
            <w:r w:rsidR="004C17D6">
              <w:t>Saldus, Avotu iela 12, LV-3801</w:t>
            </w:r>
          </w:p>
          <w:p w14:paraId="3662B1D3" w14:textId="77777777" w:rsidR="002133C6" w:rsidRPr="003D6696" w:rsidRDefault="002133C6" w:rsidP="002133C6">
            <w:pPr>
              <w:jc w:val="both"/>
              <w:rPr>
                <w:lang w:val="da-DK"/>
              </w:rPr>
            </w:pPr>
            <w:r w:rsidRPr="003D6696">
              <w:rPr>
                <w:lang w:val="da-DK"/>
              </w:rPr>
              <w:t>Banka</w:t>
            </w:r>
            <w:r w:rsidR="00800F8E">
              <w:rPr>
                <w:lang w:val="da-DK"/>
              </w:rPr>
              <w:t xml:space="preserve">: </w:t>
            </w:r>
            <w:r w:rsidRPr="003D6696">
              <w:rPr>
                <w:lang w:val="da-DK"/>
              </w:rPr>
              <w:t>Valsts kase</w:t>
            </w:r>
          </w:p>
          <w:p w14:paraId="034CACEB" w14:textId="77777777" w:rsidR="002133C6" w:rsidRPr="003D6696" w:rsidRDefault="002133C6" w:rsidP="002133C6">
            <w:pPr>
              <w:jc w:val="both"/>
              <w:rPr>
                <w:lang w:val="da-DK"/>
              </w:rPr>
            </w:pPr>
            <w:r w:rsidRPr="003D6696">
              <w:rPr>
                <w:lang w:val="da-DK"/>
              </w:rPr>
              <w:t>Kods</w:t>
            </w:r>
            <w:r w:rsidR="00800F8E">
              <w:rPr>
                <w:lang w:val="da-DK"/>
              </w:rPr>
              <w:t xml:space="preserve">: </w:t>
            </w:r>
            <w:r w:rsidRPr="003D6696">
              <w:rPr>
                <w:lang w:val="da-DK"/>
              </w:rPr>
              <w:t>TRELLV22</w:t>
            </w:r>
          </w:p>
          <w:p w14:paraId="2F926EDE" w14:textId="77777777" w:rsidR="002133C6" w:rsidRPr="003D6696" w:rsidRDefault="00800F8E" w:rsidP="004C17D6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Konta Nr.</w:t>
            </w:r>
            <w:r w:rsidR="002133C6" w:rsidRPr="003D6696">
              <w:rPr>
                <w:lang w:val="da-DK"/>
              </w:rPr>
              <w:t xml:space="preserve"> </w:t>
            </w:r>
            <w:r w:rsidR="00522A3D" w:rsidRPr="00D3248B">
              <w:rPr>
                <w:lang w:val="da-DK"/>
              </w:rPr>
              <w:t>LV08TREL921063003400B</w:t>
            </w:r>
          </w:p>
          <w:p w14:paraId="1FB3F6AC" w14:textId="77777777" w:rsidR="006323B9" w:rsidRDefault="006323B9" w:rsidP="006323B9">
            <w:pPr>
              <w:jc w:val="both"/>
              <w:rPr>
                <w:lang w:val="da-DK"/>
              </w:rPr>
            </w:pPr>
          </w:p>
          <w:p w14:paraId="560ADB8E" w14:textId="77777777" w:rsidR="006323B9" w:rsidRPr="003D6696" w:rsidRDefault="006323B9" w:rsidP="006323B9">
            <w:pPr>
              <w:jc w:val="both"/>
              <w:rPr>
                <w:lang w:val="da-DK"/>
              </w:rPr>
            </w:pPr>
          </w:p>
          <w:p w14:paraId="7995C3D4" w14:textId="77777777" w:rsidR="006323B9" w:rsidRPr="003D6696" w:rsidRDefault="006323B9" w:rsidP="006323B9">
            <w:pPr>
              <w:jc w:val="both"/>
              <w:rPr>
                <w:lang w:val="da-DK"/>
              </w:rPr>
            </w:pPr>
            <w:r w:rsidRPr="003D6696">
              <w:rPr>
                <w:lang w:val="da-DK"/>
              </w:rPr>
              <w:t>_______________________</w:t>
            </w:r>
            <w:r w:rsidR="00AB1997">
              <w:rPr>
                <w:lang w:val="da-DK"/>
              </w:rPr>
              <w:t>_________</w:t>
            </w:r>
            <w:r w:rsidRPr="003D6696">
              <w:rPr>
                <w:lang w:val="da-DK"/>
              </w:rPr>
              <w:t>_</w:t>
            </w:r>
          </w:p>
          <w:p w14:paraId="018695C7" w14:textId="6F42B218" w:rsidR="006323B9" w:rsidRPr="003D6696" w:rsidRDefault="00491C4A" w:rsidP="006323B9">
            <w:pPr>
              <w:shd w:val="clear" w:color="auto" w:fill="FFFFFF"/>
              <w:ind w:right="217"/>
              <w:jc w:val="both"/>
              <w:rPr>
                <w:lang w:val="da-DK"/>
              </w:rPr>
            </w:pPr>
            <w:r>
              <w:rPr>
                <w:lang w:val="da-DK"/>
              </w:rPr>
              <w:t>I.Bordāne</w:t>
            </w:r>
          </w:p>
          <w:p w14:paraId="232CAD37" w14:textId="77777777" w:rsidR="006323B9" w:rsidRDefault="006323B9" w:rsidP="006323B9">
            <w:pPr>
              <w:shd w:val="clear" w:color="auto" w:fill="FFFFFF"/>
              <w:ind w:right="217"/>
              <w:jc w:val="right"/>
            </w:pPr>
          </w:p>
        </w:tc>
      </w:tr>
    </w:tbl>
    <w:p w14:paraId="3CA58CA6" w14:textId="77777777" w:rsidR="006323B9" w:rsidRDefault="006323B9" w:rsidP="006323B9">
      <w:pPr>
        <w:rPr>
          <w:b/>
        </w:rPr>
      </w:pPr>
    </w:p>
    <w:p w14:paraId="70A9D4B5" w14:textId="77777777" w:rsidR="00491C4A" w:rsidRPr="00597F7B" w:rsidRDefault="00491C4A" w:rsidP="00491C4A">
      <w:pPr>
        <w:jc w:val="center"/>
        <w:rPr>
          <w:b/>
          <w:sz w:val="20"/>
          <w:szCs w:val="20"/>
        </w:rPr>
      </w:pPr>
      <w:r w:rsidRPr="00597F7B">
        <w:rPr>
          <w:sz w:val="20"/>
          <w:szCs w:val="20"/>
        </w:rPr>
        <w:t>ŠIS DOKUMENTS IR PARAKSTĪTS AR DROŠU ELEKTRONISKO PARAKSTU UN SATUR LAIKA ZĪMOGU</w:t>
      </w:r>
    </w:p>
    <w:p w14:paraId="36119309" w14:textId="77777777" w:rsidR="006323B9" w:rsidRDefault="006323B9" w:rsidP="006323B9">
      <w:pPr>
        <w:ind w:left="540" w:hanging="540"/>
        <w:jc w:val="center"/>
        <w:rPr>
          <w:b/>
        </w:rPr>
      </w:pPr>
    </w:p>
    <w:sectPr w:rsidR="006323B9" w:rsidSect="00F26E5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245B0" w14:textId="77777777" w:rsidR="001F298A" w:rsidRDefault="001F298A" w:rsidP="009E6896">
      <w:r>
        <w:separator/>
      </w:r>
    </w:p>
  </w:endnote>
  <w:endnote w:type="continuationSeparator" w:id="0">
    <w:p w14:paraId="5968E43A" w14:textId="77777777" w:rsidR="001F298A" w:rsidRDefault="001F298A" w:rsidP="009E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EFD2" w14:textId="77777777" w:rsidR="00AC0526" w:rsidRDefault="000A0D1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AC0526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41E2521" w14:textId="77777777" w:rsidR="00AC0526" w:rsidRDefault="00AC0526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810C9" w14:textId="77777777" w:rsidR="00AC0526" w:rsidRDefault="00AC0526" w:rsidP="00787974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08228" w14:textId="77777777" w:rsidR="001F298A" w:rsidRDefault="001F298A" w:rsidP="009E6896">
      <w:r>
        <w:separator/>
      </w:r>
    </w:p>
  </w:footnote>
  <w:footnote w:type="continuationSeparator" w:id="0">
    <w:p w14:paraId="40D372D3" w14:textId="77777777" w:rsidR="001F298A" w:rsidRDefault="001F298A" w:rsidP="009E6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1841D" w14:textId="77777777" w:rsidR="00AC0526" w:rsidRDefault="000A0D1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AC0526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C0526"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27962B06" w14:textId="77777777" w:rsidR="00AC0526" w:rsidRDefault="00AC0526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B3377" w14:textId="77777777" w:rsidR="00AC0526" w:rsidRPr="00036D3F" w:rsidRDefault="000A0D1C">
    <w:pPr>
      <w:pStyle w:val="Galvene"/>
      <w:framePr w:wrap="around" w:vAnchor="text" w:hAnchor="margin" w:xAlign="center" w:y="1"/>
      <w:rPr>
        <w:rStyle w:val="Lappusesnumurs"/>
        <w:sz w:val="22"/>
        <w:szCs w:val="22"/>
      </w:rPr>
    </w:pPr>
    <w:r w:rsidRPr="00036D3F">
      <w:rPr>
        <w:rStyle w:val="Lappusesnumurs"/>
        <w:sz w:val="22"/>
        <w:szCs w:val="22"/>
      </w:rPr>
      <w:fldChar w:fldCharType="begin"/>
    </w:r>
    <w:r w:rsidR="00AC0526" w:rsidRPr="00036D3F">
      <w:rPr>
        <w:rStyle w:val="Lappusesnumurs"/>
        <w:sz w:val="22"/>
        <w:szCs w:val="22"/>
      </w:rPr>
      <w:instrText xml:space="preserve">PAGE  </w:instrText>
    </w:r>
    <w:r w:rsidRPr="00036D3F">
      <w:rPr>
        <w:rStyle w:val="Lappusesnumurs"/>
        <w:sz w:val="22"/>
        <w:szCs w:val="22"/>
      </w:rPr>
      <w:fldChar w:fldCharType="separate"/>
    </w:r>
    <w:r w:rsidR="00C85E84">
      <w:rPr>
        <w:rStyle w:val="Lappusesnumurs"/>
        <w:noProof/>
        <w:sz w:val="22"/>
        <w:szCs w:val="22"/>
      </w:rPr>
      <w:t>3</w:t>
    </w:r>
    <w:r w:rsidRPr="00036D3F">
      <w:rPr>
        <w:rStyle w:val="Lappusesnumurs"/>
        <w:sz w:val="22"/>
        <w:szCs w:val="22"/>
      </w:rPr>
      <w:fldChar w:fldCharType="end"/>
    </w:r>
  </w:p>
  <w:p w14:paraId="57B2680C" w14:textId="77777777" w:rsidR="00AC0526" w:rsidRDefault="00AC0526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86CF9"/>
    <w:multiLevelType w:val="hybridMultilevel"/>
    <w:tmpl w:val="C824B83A"/>
    <w:lvl w:ilvl="0" w:tplc="82B4B8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F5C16"/>
    <w:multiLevelType w:val="multilevel"/>
    <w:tmpl w:val="2834A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485B7D23"/>
    <w:multiLevelType w:val="hybridMultilevel"/>
    <w:tmpl w:val="D302B044"/>
    <w:lvl w:ilvl="0" w:tplc="7B04C05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641E7"/>
    <w:multiLevelType w:val="multilevel"/>
    <w:tmpl w:val="2834A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59217EC7"/>
    <w:multiLevelType w:val="hybridMultilevel"/>
    <w:tmpl w:val="E9761204"/>
    <w:lvl w:ilvl="0" w:tplc="7B04C05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11B5E"/>
    <w:multiLevelType w:val="multilevel"/>
    <w:tmpl w:val="E54E7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6" w15:restartNumberingAfterBreak="0">
    <w:nsid w:val="6D6A39E5"/>
    <w:multiLevelType w:val="multilevel"/>
    <w:tmpl w:val="767043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B9"/>
    <w:rsid w:val="00015D43"/>
    <w:rsid w:val="00036D3F"/>
    <w:rsid w:val="00047EEF"/>
    <w:rsid w:val="00066839"/>
    <w:rsid w:val="00096651"/>
    <w:rsid w:val="000A0C21"/>
    <w:rsid w:val="000A0D1C"/>
    <w:rsid w:val="000A2FE7"/>
    <w:rsid w:val="000C1D6C"/>
    <w:rsid w:val="001075BF"/>
    <w:rsid w:val="00133FE2"/>
    <w:rsid w:val="001572ED"/>
    <w:rsid w:val="0016462F"/>
    <w:rsid w:val="00166619"/>
    <w:rsid w:val="0016753E"/>
    <w:rsid w:val="00167DD0"/>
    <w:rsid w:val="0017199B"/>
    <w:rsid w:val="00174300"/>
    <w:rsid w:val="0018079E"/>
    <w:rsid w:val="00185136"/>
    <w:rsid w:val="0018555C"/>
    <w:rsid w:val="001A1C89"/>
    <w:rsid w:val="001A2EA8"/>
    <w:rsid w:val="001C4BCD"/>
    <w:rsid w:val="001D3473"/>
    <w:rsid w:val="001F298A"/>
    <w:rsid w:val="002133C6"/>
    <w:rsid w:val="00231F98"/>
    <w:rsid w:val="002758CC"/>
    <w:rsid w:val="002A30B8"/>
    <w:rsid w:val="002C177D"/>
    <w:rsid w:val="002D5B32"/>
    <w:rsid w:val="00325345"/>
    <w:rsid w:val="00332FA7"/>
    <w:rsid w:val="00364802"/>
    <w:rsid w:val="00384A92"/>
    <w:rsid w:val="003B0CFC"/>
    <w:rsid w:val="003B4742"/>
    <w:rsid w:val="003C3FFC"/>
    <w:rsid w:val="003D17E4"/>
    <w:rsid w:val="003D5882"/>
    <w:rsid w:val="003E6439"/>
    <w:rsid w:val="003F44B5"/>
    <w:rsid w:val="00400A65"/>
    <w:rsid w:val="00430BE4"/>
    <w:rsid w:val="00435EBB"/>
    <w:rsid w:val="004579A1"/>
    <w:rsid w:val="004735C5"/>
    <w:rsid w:val="00491C4A"/>
    <w:rsid w:val="004A5A00"/>
    <w:rsid w:val="004B4F1D"/>
    <w:rsid w:val="004C17D6"/>
    <w:rsid w:val="004C5739"/>
    <w:rsid w:val="004D5C78"/>
    <w:rsid w:val="00522A3D"/>
    <w:rsid w:val="0053081A"/>
    <w:rsid w:val="0054238C"/>
    <w:rsid w:val="0054684E"/>
    <w:rsid w:val="00567510"/>
    <w:rsid w:val="00577225"/>
    <w:rsid w:val="005918AB"/>
    <w:rsid w:val="00595D87"/>
    <w:rsid w:val="005A1E9B"/>
    <w:rsid w:val="005B0370"/>
    <w:rsid w:val="005B5AAA"/>
    <w:rsid w:val="005D4EE7"/>
    <w:rsid w:val="005E5496"/>
    <w:rsid w:val="005F3F16"/>
    <w:rsid w:val="0061378A"/>
    <w:rsid w:val="006323B9"/>
    <w:rsid w:val="006353A3"/>
    <w:rsid w:val="00646671"/>
    <w:rsid w:val="00664728"/>
    <w:rsid w:val="00667142"/>
    <w:rsid w:val="0067583F"/>
    <w:rsid w:val="006B4CF9"/>
    <w:rsid w:val="006D00DB"/>
    <w:rsid w:val="006D13D7"/>
    <w:rsid w:val="006D2089"/>
    <w:rsid w:val="006E2347"/>
    <w:rsid w:val="006E2B0C"/>
    <w:rsid w:val="0070566D"/>
    <w:rsid w:val="00705C43"/>
    <w:rsid w:val="0070614E"/>
    <w:rsid w:val="00717A1D"/>
    <w:rsid w:val="00726D7D"/>
    <w:rsid w:val="00764C37"/>
    <w:rsid w:val="00787974"/>
    <w:rsid w:val="007967B5"/>
    <w:rsid w:val="00800F8E"/>
    <w:rsid w:val="0088062D"/>
    <w:rsid w:val="0089771D"/>
    <w:rsid w:val="008C5D28"/>
    <w:rsid w:val="008C5E5D"/>
    <w:rsid w:val="009053A8"/>
    <w:rsid w:val="0091084B"/>
    <w:rsid w:val="00942387"/>
    <w:rsid w:val="00966E5F"/>
    <w:rsid w:val="009A1B82"/>
    <w:rsid w:val="009B4D03"/>
    <w:rsid w:val="009E6896"/>
    <w:rsid w:val="00A0341D"/>
    <w:rsid w:val="00A16A1D"/>
    <w:rsid w:val="00A35335"/>
    <w:rsid w:val="00A800A3"/>
    <w:rsid w:val="00AB1997"/>
    <w:rsid w:val="00AB4714"/>
    <w:rsid w:val="00AC0526"/>
    <w:rsid w:val="00B03E7C"/>
    <w:rsid w:val="00B10594"/>
    <w:rsid w:val="00B83C88"/>
    <w:rsid w:val="00B9650E"/>
    <w:rsid w:val="00BA0E57"/>
    <w:rsid w:val="00BB0CA0"/>
    <w:rsid w:val="00BB764A"/>
    <w:rsid w:val="00BC4FEF"/>
    <w:rsid w:val="00BE6464"/>
    <w:rsid w:val="00C07B98"/>
    <w:rsid w:val="00C26C24"/>
    <w:rsid w:val="00C50B4E"/>
    <w:rsid w:val="00C512F5"/>
    <w:rsid w:val="00C85E84"/>
    <w:rsid w:val="00D31746"/>
    <w:rsid w:val="00D3539C"/>
    <w:rsid w:val="00D62ED3"/>
    <w:rsid w:val="00D859D6"/>
    <w:rsid w:val="00D97B40"/>
    <w:rsid w:val="00DB2D27"/>
    <w:rsid w:val="00DC0038"/>
    <w:rsid w:val="00DC574E"/>
    <w:rsid w:val="00DD54ED"/>
    <w:rsid w:val="00E15ED0"/>
    <w:rsid w:val="00E257B0"/>
    <w:rsid w:val="00E31AB1"/>
    <w:rsid w:val="00E3395F"/>
    <w:rsid w:val="00E544A6"/>
    <w:rsid w:val="00E54534"/>
    <w:rsid w:val="00E6659A"/>
    <w:rsid w:val="00EB5786"/>
    <w:rsid w:val="00EC1321"/>
    <w:rsid w:val="00ED3AB2"/>
    <w:rsid w:val="00EE02E4"/>
    <w:rsid w:val="00EF7F44"/>
    <w:rsid w:val="00F11010"/>
    <w:rsid w:val="00F26E57"/>
    <w:rsid w:val="00F52542"/>
    <w:rsid w:val="00F679AD"/>
    <w:rsid w:val="00FD549F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7147878"/>
  <w15:docId w15:val="{A8C1A027-4145-481A-B86A-30AF7A93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32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6323B9"/>
    <w:pPr>
      <w:spacing w:before="75" w:after="75"/>
      <w:ind w:firstLine="375"/>
      <w:jc w:val="both"/>
    </w:pPr>
    <w:rPr>
      <w:lang w:eastAsia="lv-LV"/>
    </w:rPr>
  </w:style>
  <w:style w:type="character" w:styleId="Komentraatsauce">
    <w:name w:val="annotation reference"/>
    <w:basedOn w:val="Noklusjumarindkopasfonts"/>
    <w:semiHidden/>
    <w:rsid w:val="006323B9"/>
    <w:rPr>
      <w:sz w:val="16"/>
      <w:szCs w:val="16"/>
    </w:rPr>
  </w:style>
  <w:style w:type="paragraph" w:styleId="Pamattekstsaratkpi">
    <w:name w:val="Body Text Indent"/>
    <w:basedOn w:val="Parasts"/>
    <w:link w:val="PamattekstsaratkpiRakstz"/>
    <w:rsid w:val="006323B9"/>
    <w:pPr>
      <w:ind w:left="720" w:hanging="360"/>
      <w:jc w:val="both"/>
    </w:pPr>
    <w:rPr>
      <w:szCs w:val="28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6323B9"/>
    <w:rPr>
      <w:rFonts w:ascii="Times New Roman" w:eastAsia="Times New Roman" w:hAnsi="Times New Roman" w:cs="Times New Roman"/>
      <w:sz w:val="24"/>
      <w:szCs w:val="28"/>
      <w:lang w:eastAsia="lv-LV"/>
    </w:rPr>
  </w:style>
  <w:style w:type="character" w:styleId="Hipersaite">
    <w:name w:val="Hyperlink"/>
    <w:basedOn w:val="Noklusjumarindkopasfonts"/>
    <w:rsid w:val="006323B9"/>
    <w:rPr>
      <w:color w:val="0000FF"/>
      <w:u w:val="single"/>
    </w:rPr>
  </w:style>
  <w:style w:type="paragraph" w:styleId="Galvene">
    <w:name w:val="header"/>
    <w:basedOn w:val="Parasts"/>
    <w:link w:val="GalveneRakstz"/>
    <w:rsid w:val="006323B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23B9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basedOn w:val="Noklusjumarindkopasfonts"/>
    <w:rsid w:val="006323B9"/>
  </w:style>
  <w:style w:type="paragraph" w:styleId="Kjene">
    <w:name w:val="footer"/>
    <w:basedOn w:val="Parasts"/>
    <w:link w:val="KjeneRakstz"/>
    <w:rsid w:val="006323B9"/>
    <w:pPr>
      <w:tabs>
        <w:tab w:val="center" w:pos="4153"/>
        <w:tab w:val="right" w:pos="8306"/>
      </w:tabs>
    </w:pPr>
    <w:rPr>
      <w:lang w:eastAsia="lv-LV"/>
    </w:rPr>
  </w:style>
  <w:style w:type="character" w:customStyle="1" w:styleId="KjeneRakstz">
    <w:name w:val="Kājene Rakstz."/>
    <w:basedOn w:val="Noklusjumarindkopasfonts"/>
    <w:link w:val="Kjene"/>
    <w:rsid w:val="006323B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323B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323B9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323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323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323B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323B9"/>
    <w:rPr>
      <w:rFonts w:ascii="Tahoma" w:eastAsia="Times New Roman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63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link w:val="VienkrstekstsRakstz"/>
    <w:uiPriority w:val="99"/>
    <w:unhideWhenUsed/>
    <w:rsid w:val="00F26E57"/>
    <w:rPr>
      <w:rFonts w:ascii="Consolas" w:eastAsia="Calibri" w:hAnsi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F26E57"/>
    <w:rPr>
      <w:rFonts w:ascii="Consolas" w:eastAsia="Calibri" w:hAnsi="Consolas" w:cs="Times New Roman"/>
      <w:sz w:val="21"/>
      <w:szCs w:val="21"/>
    </w:rPr>
  </w:style>
  <w:style w:type="character" w:customStyle="1" w:styleId="Bodytext">
    <w:name w:val="Body text_"/>
    <w:basedOn w:val="Noklusjumarindkopasfonts"/>
    <w:link w:val="BodyText1"/>
    <w:rsid w:val="001666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Parasts"/>
    <w:link w:val="Bodytext"/>
    <w:rsid w:val="00166619"/>
    <w:pPr>
      <w:shd w:val="clear" w:color="auto" w:fill="FFFFFF"/>
      <w:spacing w:before="300" w:after="300" w:line="0" w:lineRule="atLeast"/>
    </w:pPr>
    <w:rPr>
      <w:sz w:val="21"/>
      <w:szCs w:val="21"/>
    </w:rPr>
  </w:style>
  <w:style w:type="paragraph" w:styleId="Sarakstarindkopa">
    <w:name w:val="List Paragraph"/>
    <w:basedOn w:val="Parasts"/>
    <w:uiPriority w:val="34"/>
    <w:qFormat/>
    <w:rsid w:val="00166619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3C3F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4020</Words>
  <Characters>2292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Evita</dc:creator>
  <cp:lastModifiedBy>kdundure</cp:lastModifiedBy>
  <cp:revision>3</cp:revision>
  <cp:lastPrinted>2014-02-24T12:24:00Z</cp:lastPrinted>
  <dcterms:created xsi:type="dcterms:W3CDTF">2021-01-25T07:34:00Z</dcterms:created>
  <dcterms:modified xsi:type="dcterms:W3CDTF">2021-01-25T07:34:00Z</dcterms:modified>
</cp:coreProperties>
</file>