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4B1" w:rsidRDefault="004244B1" w:rsidP="004244B1">
      <w:pPr>
        <w:jc w:val="right"/>
        <w:rPr>
          <w:rFonts w:eastAsia="Batang"/>
        </w:rPr>
      </w:pPr>
      <w:r>
        <w:rPr>
          <w:rFonts w:eastAsia="Batang"/>
        </w:rPr>
        <w:t>12.pielikums</w:t>
      </w:r>
    </w:p>
    <w:p w:rsidR="004244B1" w:rsidRDefault="004244B1" w:rsidP="004244B1">
      <w:pPr>
        <w:jc w:val="right"/>
        <w:rPr>
          <w:rFonts w:eastAsia="Batang"/>
          <w:color w:val="000000"/>
          <w:lang w:val="en-US"/>
        </w:rPr>
      </w:pPr>
      <w:r>
        <w:rPr>
          <w:rFonts w:eastAsia="Batang"/>
        </w:rPr>
        <w:t>Priekules novada pašvaldības domes</w:t>
      </w:r>
    </w:p>
    <w:p w:rsidR="004244B1" w:rsidRDefault="004244B1" w:rsidP="004244B1">
      <w:pPr>
        <w:jc w:val="right"/>
        <w:rPr>
          <w:rFonts w:eastAsia="Batang"/>
        </w:rPr>
      </w:pPr>
      <w:r>
        <w:rPr>
          <w:rFonts w:eastAsia="Batang"/>
        </w:rPr>
        <w:t>2016.gada 26.maija sēdes protokolam Nr.10,12.</w:t>
      </w:r>
    </w:p>
    <w:p w:rsidR="00EF6BC5" w:rsidRDefault="00EF6BC5" w:rsidP="00EF6BC5">
      <w:pPr>
        <w:jc w:val="right"/>
      </w:pPr>
    </w:p>
    <w:p w:rsidR="00EF6BC5" w:rsidRPr="0078377F" w:rsidRDefault="00D52659" w:rsidP="00EF6BC5">
      <w:pPr>
        <w:jc w:val="center"/>
        <w:rPr>
          <w:rFonts w:eastAsia="Batang"/>
        </w:rPr>
      </w:pPr>
      <w:r>
        <w:rPr>
          <w:rFonts w:eastAsia="Batang"/>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2" o:spid="_x0000_i1025" type="#_x0000_t75" style="width:43.5pt;height:60pt;visibility:visible">
            <v:imagedata r:id="rId7" o:title=""/>
          </v:shape>
        </w:pict>
      </w:r>
    </w:p>
    <w:p w:rsidR="00EF6BC5" w:rsidRPr="0078377F" w:rsidRDefault="00EF6BC5" w:rsidP="00EF6BC5">
      <w:pPr>
        <w:jc w:val="center"/>
        <w:rPr>
          <w:rFonts w:eastAsia="Batang"/>
          <w:b/>
        </w:rPr>
      </w:pPr>
      <w:r w:rsidRPr="0078377F">
        <w:rPr>
          <w:rFonts w:eastAsia="Batang"/>
          <w:b/>
        </w:rPr>
        <w:t>LATVIJAS REPUBLIKA</w:t>
      </w:r>
    </w:p>
    <w:p w:rsidR="00EF6BC5" w:rsidRPr="00EF6BC5" w:rsidRDefault="00EF6BC5" w:rsidP="00EF6BC5">
      <w:pPr>
        <w:pStyle w:val="Virsraksts1"/>
        <w:pBdr>
          <w:bottom w:val="double" w:sz="4" w:space="1" w:color="auto"/>
        </w:pBdr>
        <w:spacing w:before="0" w:after="0"/>
        <w:jc w:val="center"/>
        <w:rPr>
          <w:rFonts w:ascii="Times New Roman" w:eastAsia="Batang" w:hAnsi="Times New Roman" w:cs="Times New Roman"/>
          <w:sz w:val="24"/>
          <w:szCs w:val="24"/>
        </w:rPr>
      </w:pPr>
      <w:r w:rsidRPr="00EF6BC5">
        <w:rPr>
          <w:rFonts w:ascii="Times New Roman" w:eastAsia="Batang" w:hAnsi="Times New Roman" w:cs="Times New Roman"/>
          <w:sz w:val="24"/>
          <w:szCs w:val="24"/>
        </w:rPr>
        <w:t>PRIEKULES NOVADA PAŠVALDĪBAS DOME</w:t>
      </w:r>
    </w:p>
    <w:p w:rsidR="00EF6BC5" w:rsidRPr="009857A1" w:rsidRDefault="00EF6BC5" w:rsidP="00EF6BC5">
      <w:pPr>
        <w:jc w:val="center"/>
        <w:rPr>
          <w:rFonts w:eastAsia="Batang"/>
          <w:szCs w:val="22"/>
        </w:rPr>
      </w:pPr>
      <w:r w:rsidRPr="009857A1">
        <w:rPr>
          <w:rFonts w:eastAsia="Batang"/>
          <w:szCs w:val="22"/>
        </w:rPr>
        <w:t xml:space="preserve">Reģistrācijas Nr. </w:t>
      </w:r>
      <w:smartTag w:uri="schemas-tilde-lv/tildestengine" w:element="phone">
        <w:smartTagPr>
          <w:attr w:name="phone_number" w:val="0031601"/>
          <w:attr w:name="phone_prefix" w:val="9000"/>
        </w:smartTagPr>
        <w:r w:rsidRPr="009857A1">
          <w:rPr>
            <w:rFonts w:eastAsia="Batang"/>
            <w:szCs w:val="22"/>
          </w:rPr>
          <w:t>90000031601</w:t>
        </w:r>
      </w:smartTag>
      <w:r w:rsidRPr="009857A1">
        <w:rPr>
          <w:rFonts w:eastAsia="Batang"/>
          <w:szCs w:val="22"/>
        </w:rPr>
        <w:t xml:space="preserve">, Saules iela 1, Priekule, Priekules novads, LV-3434, tālrunis </w:t>
      </w:r>
      <w:smartTag w:uri="schemas-tilde-lv/tildestengine" w:element="phone">
        <w:smartTagPr>
          <w:attr w:name="phone_number" w:val="3461006"/>
          <w:attr w:name="phone_prefix" w:val="6"/>
        </w:smartTagPr>
        <w:r w:rsidRPr="009857A1">
          <w:rPr>
            <w:rFonts w:eastAsia="Batang"/>
            <w:szCs w:val="22"/>
          </w:rPr>
          <w:t>63461006</w:t>
        </w:r>
      </w:smartTag>
      <w:r w:rsidRPr="009857A1">
        <w:rPr>
          <w:rFonts w:eastAsia="Batang"/>
          <w:szCs w:val="22"/>
        </w:rPr>
        <w:t>, fakss 63497937, e-pasts: dome@priekulesnovads.lv</w:t>
      </w:r>
    </w:p>
    <w:p w:rsidR="00EF6BC5" w:rsidRPr="0078377F" w:rsidRDefault="00EF6BC5" w:rsidP="00EF6BC5">
      <w:pPr>
        <w:jc w:val="center"/>
        <w:rPr>
          <w:b/>
        </w:rPr>
      </w:pPr>
      <w:r w:rsidRPr="0078377F">
        <w:rPr>
          <w:b/>
        </w:rPr>
        <w:t xml:space="preserve"> </w:t>
      </w:r>
    </w:p>
    <w:p w:rsidR="00EF6BC5" w:rsidRPr="0078377F" w:rsidRDefault="00EF6BC5" w:rsidP="00EF6BC5">
      <w:pPr>
        <w:jc w:val="center"/>
        <w:rPr>
          <w:b/>
        </w:rPr>
      </w:pPr>
    </w:p>
    <w:p w:rsidR="00EF6BC5" w:rsidRPr="00FF07C5" w:rsidRDefault="00EF6BC5" w:rsidP="00EF6BC5">
      <w:pPr>
        <w:jc w:val="center"/>
        <w:rPr>
          <w:b/>
          <w:sz w:val="28"/>
          <w:szCs w:val="28"/>
        </w:rPr>
      </w:pPr>
      <w:r w:rsidRPr="00FF07C5">
        <w:rPr>
          <w:b/>
          <w:sz w:val="28"/>
          <w:szCs w:val="28"/>
        </w:rPr>
        <w:t>LĒMUMS</w:t>
      </w:r>
    </w:p>
    <w:p w:rsidR="00EF6BC5" w:rsidRPr="00F268CD" w:rsidRDefault="00EF6BC5" w:rsidP="00EF6BC5">
      <w:pPr>
        <w:jc w:val="center"/>
      </w:pPr>
      <w:r w:rsidRPr="00F268CD">
        <w:t>Priekulē</w:t>
      </w:r>
    </w:p>
    <w:p w:rsidR="00EF6BC5" w:rsidRPr="0078377F" w:rsidRDefault="00EF6BC5" w:rsidP="00EF6BC5">
      <w:pPr>
        <w:jc w:val="center"/>
      </w:pPr>
    </w:p>
    <w:p w:rsidR="00EF6BC5" w:rsidRPr="0078377F" w:rsidRDefault="00EF6BC5" w:rsidP="00EF6BC5">
      <w:pPr>
        <w:jc w:val="both"/>
        <w:rPr>
          <w:b/>
        </w:rPr>
      </w:pPr>
      <w:r w:rsidRPr="0078377F">
        <w:t>20</w:t>
      </w:r>
      <w:r>
        <w:t>16.gada 26.maijā</w:t>
      </w:r>
      <w:r w:rsidRPr="0078377F">
        <w:t xml:space="preserve">                </w:t>
      </w:r>
      <w:r w:rsidRPr="0078377F">
        <w:tab/>
        <w:t xml:space="preserve">                        </w:t>
      </w:r>
      <w:r>
        <w:t xml:space="preserve">                                                             Nr.10</w:t>
      </w:r>
    </w:p>
    <w:p w:rsidR="003F1F14" w:rsidRPr="00A24190" w:rsidRDefault="00D226FB" w:rsidP="00D226FB">
      <w:pPr>
        <w:pStyle w:val="Default"/>
        <w:tabs>
          <w:tab w:val="center" w:pos="4486"/>
          <w:tab w:val="right" w:pos="8973"/>
        </w:tabs>
        <w:rPr>
          <w:b/>
        </w:rPr>
      </w:pPr>
      <w:r>
        <w:rPr>
          <w:b/>
        </w:rPr>
        <w:tab/>
        <w:t>12.</w:t>
      </w:r>
      <w:r>
        <w:rPr>
          <w:b/>
        </w:rPr>
        <w:tab/>
      </w:r>
      <w:r w:rsidR="003F1F14" w:rsidRPr="00A24190">
        <w:rPr>
          <w:b/>
        </w:rPr>
        <w:t xml:space="preserve"> </w:t>
      </w:r>
    </w:p>
    <w:p w:rsidR="003F1F14" w:rsidRPr="00542A80" w:rsidRDefault="003F1F14" w:rsidP="00BD6FF5">
      <w:pPr>
        <w:pStyle w:val="Default"/>
        <w:pBdr>
          <w:bottom w:val="single" w:sz="12" w:space="1" w:color="auto"/>
        </w:pBdr>
        <w:jc w:val="center"/>
      </w:pPr>
      <w:r w:rsidRPr="00542A80">
        <w:rPr>
          <w:b/>
          <w:bCs/>
        </w:rPr>
        <w:t xml:space="preserve">Par </w:t>
      </w:r>
      <w:r>
        <w:rPr>
          <w:b/>
          <w:bCs/>
        </w:rPr>
        <w:t xml:space="preserve">lokālplānojuma izstrādes uzsākšanu </w:t>
      </w:r>
      <w:r w:rsidRPr="00542A80">
        <w:rPr>
          <w:b/>
          <w:bCs/>
        </w:rPr>
        <w:t xml:space="preserve"> </w:t>
      </w:r>
      <w:r>
        <w:rPr>
          <w:b/>
          <w:bCs/>
        </w:rPr>
        <w:t>Priekules novadā vēja parku ierīkošanai</w:t>
      </w:r>
    </w:p>
    <w:p w:rsidR="003F1F14" w:rsidRDefault="003F1F14" w:rsidP="0061647A">
      <w:pPr>
        <w:pStyle w:val="Default"/>
        <w:rPr>
          <w:sz w:val="23"/>
          <w:szCs w:val="23"/>
        </w:rPr>
      </w:pPr>
    </w:p>
    <w:p w:rsidR="003F1F14" w:rsidRDefault="003F1F14" w:rsidP="00F739E9">
      <w:pPr>
        <w:pStyle w:val="Default"/>
        <w:ind w:firstLine="720"/>
        <w:jc w:val="both"/>
      </w:pPr>
      <w:r w:rsidRPr="006D6412">
        <w:t>201</w:t>
      </w:r>
      <w:r>
        <w:t xml:space="preserve">6.gada 29.aprīlī </w:t>
      </w:r>
      <w:r w:rsidRPr="006D6412">
        <w:t>(reģistrācijas Nr.</w:t>
      </w:r>
      <w:r>
        <w:t>2.1.4714</w:t>
      </w:r>
      <w:r w:rsidRPr="006D6412">
        <w:t xml:space="preserve">) Priekules </w:t>
      </w:r>
      <w:r>
        <w:t>novada pašvaldībā saņemts V</w:t>
      </w:r>
      <w:r w:rsidR="00490D3F">
        <w:t>.</w:t>
      </w:r>
      <w:r>
        <w:t>N</w:t>
      </w:r>
      <w:r w:rsidR="00490D3F">
        <w:t>.</w:t>
      </w:r>
      <w:r>
        <w:t>, SIA „BB Partneris”, L</w:t>
      </w:r>
      <w:r w:rsidR="00490D3F">
        <w:t>.</w:t>
      </w:r>
      <w:r>
        <w:t xml:space="preserve"> E</w:t>
      </w:r>
      <w:r w:rsidR="00490D3F">
        <w:t>.,</w:t>
      </w:r>
      <w:r>
        <w:t xml:space="preserve"> Vānes pagasta Boles zemnieku saimniecības „Kalnjāņi”, S</w:t>
      </w:r>
      <w:r w:rsidR="00490D3F">
        <w:t>.</w:t>
      </w:r>
      <w:r>
        <w:t>K</w:t>
      </w:r>
      <w:r w:rsidR="00490D3F">
        <w:t>.</w:t>
      </w:r>
      <w:r>
        <w:t xml:space="preserve"> un 2016.gada 12.maijā saņemts O</w:t>
      </w:r>
      <w:r w:rsidR="00490D3F">
        <w:t>.</w:t>
      </w:r>
      <w:r>
        <w:t>G</w:t>
      </w:r>
      <w:r w:rsidR="00490D3F">
        <w:t>.</w:t>
      </w:r>
      <w:r>
        <w:t xml:space="preserve"> iesniegumi</w:t>
      </w:r>
      <w:r w:rsidRPr="00C33774">
        <w:t xml:space="preserve"> par </w:t>
      </w:r>
      <w:r>
        <w:t>teritorijas plānojuma grozījumiem vēja parku ierīkošanai Priekules novadā.</w:t>
      </w:r>
    </w:p>
    <w:p w:rsidR="003F1F14" w:rsidRDefault="003F1F14" w:rsidP="003221B5">
      <w:pPr>
        <w:ind w:firstLine="720"/>
        <w:jc w:val="both"/>
      </w:pPr>
      <w:r w:rsidRPr="00C33774">
        <w:t xml:space="preserve"> </w:t>
      </w:r>
      <w:r>
        <w:t>Izvērtējot pašvaldības rīcībā esošo informāciju un ar lietu saistītos apstākļus, tika konstatēts:</w:t>
      </w:r>
    </w:p>
    <w:p w:rsidR="003F1F14" w:rsidRDefault="003F1F14" w:rsidP="0061647A">
      <w:pPr>
        <w:pStyle w:val="Default"/>
        <w:jc w:val="both"/>
      </w:pPr>
      <w:r>
        <w:t xml:space="preserve">            Iesniegumā lūgts veikt grozījumus Priekules novada teritorijas plānojumā, kas atļautu vēja elektrostaciju izbūvi nekustamajos īpašumos:</w:t>
      </w:r>
    </w:p>
    <w:p w:rsidR="003F1F14" w:rsidRDefault="003F1F14" w:rsidP="00987839">
      <w:pPr>
        <w:pStyle w:val="Default"/>
        <w:numPr>
          <w:ilvl w:val="0"/>
          <w:numId w:val="2"/>
        </w:numPr>
        <w:jc w:val="both"/>
        <w:rPr>
          <w:b/>
        </w:rPr>
      </w:pPr>
      <w:r w:rsidRPr="006A1B8A">
        <w:rPr>
          <w:b/>
        </w:rPr>
        <w:t>„Unas”,</w:t>
      </w:r>
      <w:r>
        <w:t xml:space="preserve"> Priekules pag., Priekules novads, kadastra apz.</w:t>
      </w:r>
      <w:r w:rsidR="00B82FBD">
        <w:t>[:]</w:t>
      </w:r>
      <w:r>
        <w:t>;</w:t>
      </w:r>
      <w:r w:rsidR="00B82FBD">
        <w:t>[:]</w:t>
      </w:r>
      <w:r>
        <w:t>;</w:t>
      </w:r>
      <w:r w:rsidR="00B82FBD">
        <w:t>[:]</w:t>
      </w:r>
      <w:r>
        <w:rPr>
          <w:b/>
        </w:rPr>
        <w:t>;</w:t>
      </w:r>
      <w:r w:rsidR="00B82FBD">
        <w:rPr>
          <w:b/>
        </w:rPr>
        <w:t>[:]</w:t>
      </w:r>
      <w:r w:rsidRPr="006A1B8A">
        <w:t>;</w:t>
      </w:r>
      <w:r>
        <w:rPr>
          <w:b/>
        </w:rPr>
        <w:t xml:space="preserve"> </w:t>
      </w:r>
      <w:r w:rsidR="00B82FBD">
        <w:rPr>
          <w:b/>
        </w:rPr>
        <w:t>[:]</w:t>
      </w:r>
      <w:r>
        <w:t xml:space="preserve"> – </w:t>
      </w:r>
      <w:r w:rsidRPr="006A1B8A">
        <w:rPr>
          <w:b/>
        </w:rPr>
        <w:t xml:space="preserve">īpašnieks SIA „BB Partneris ” </w:t>
      </w:r>
      <w:r w:rsidRPr="006A1B8A">
        <w:t>reģ.nr.  40003498785;</w:t>
      </w:r>
    </w:p>
    <w:p w:rsidR="003F1F14" w:rsidRPr="006A1B8A" w:rsidRDefault="003F1F14" w:rsidP="00987839">
      <w:pPr>
        <w:pStyle w:val="Default"/>
        <w:numPr>
          <w:ilvl w:val="0"/>
          <w:numId w:val="2"/>
        </w:numPr>
        <w:jc w:val="both"/>
        <w:rPr>
          <w:b/>
        </w:rPr>
      </w:pPr>
      <w:r>
        <w:rPr>
          <w:b/>
        </w:rPr>
        <w:t xml:space="preserve">„Anri”, </w:t>
      </w:r>
      <w:r>
        <w:t xml:space="preserve">Priekules pag., Priekules nov., kadastra nr. </w:t>
      </w:r>
      <w:r w:rsidR="00B82FBD">
        <w:t>[:]</w:t>
      </w:r>
      <w:r w:rsidRPr="006A1B8A">
        <w:rPr>
          <w:b/>
        </w:rPr>
        <w:t>- īpašnieki L</w:t>
      </w:r>
      <w:r w:rsidR="00490D3F">
        <w:rPr>
          <w:b/>
        </w:rPr>
        <w:t>.</w:t>
      </w:r>
      <w:r w:rsidRPr="006A1B8A">
        <w:rPr>
          <w:b/>
        </w:rPr>
        <w:t>E</w:t>
      </w:r>
      <w:r w:rsidR="00490D3F">
        <w:rPr>
          <w:b/>
        </w:rPr>
        <w:t>.</w:t>
      </w:r>
      <w:r>
        <w:t xml:space="preserve"> pers.kods </w:t>
      </w:r>
      <w:r w:rsidR="00490D3F">
        <w:t>[:]</w:t>
      </w:r>
      <w:r>
        <w:t xml:space="preserve"> un </w:t>
      </w:r>
      <w:r w:rsidRPr="006A1B8A">
        <w:rPr>
          <w:b/>
        </w:rPr>
        <w:t xml:space="preserve">Vānes pagasta zemnieku saimniecība „Kalnjāņi” </w:t>
      </w:r>
      <w:r>
        <w:t>reģ.nr. 49201004199;</w:t>
      </w:r>
    </w:p>
    <w:p w:rsidR="003F1F14" w:rsidRDefault="003F1F14" w:rsidP="006A1B8A">
      <w:pPr>
        <w:pStyle w:val="Default"/>
        <w:numPr>
          <w:ilvl w:val="0"/>
          <w:numId w:val="2"/>
        </w:numPr>
        <w:jc w:val="both"/>
        <w:rPr>
          <w:b/>
        </w:rPr>
      </w:pPr>
      <w:r>
        <w:rPr>
          <w:b/>
        </w:rPr>
        <w:t xml:space="preserve">„Stepiņi”, </w:t>
      </w:r>
      <w:r>
        <w:t>Priekules pag., Priekules nov., kadastra nr.</w:t>
      </w:r>
      <w:r w:rsidR="00B82FBD">
        <w:t>[:]</w:t>
      </w:r>
      <w:r>
        <w:t xml:space="preserve">- īpašnieki </w:t>
      </w:r>
      <w:r w:rsidRPr="006A1B8A">
        <w:rPr>
          <w:b/>
        </w:rPr>
        <w:t>SIA „BB Partneris ” reģ.nr.  40003498785</w:t>
      </w:r>
      <w:r>
        <w:rPr>
          <w:b/>
        </w:rPr>
        <w:t xml:space="preserve"> un S</w:t>
      </w:r>
      <w:r w:rsidR="00490D3F">
        <w:rPr>
          <w:b/>
        </w:rPr>
        <w:t>.</w:t>
      </w:r>
      <w:r>
        <w:rPr>
          <w:b/>
        </w:rPr>
        <w:t xml:space="preserve"> K</w:t>
      </w:r>
      <w:r w:rsidR="00490D3F">
        <w:rPr>
          <w:b/>
        </w:rPr>
        <w:t>.</w:t>
      </w:r>
      <w:r>
        <w:rPr>
          <w:b/>
        </w:rPr>
        <w:t xml:space="preserve"> </w:t>
      </w:r>
      <w:r>
        <w:t xml:space="preserve">pers.kods </w:t>
      </w:r>
      <w:r w:rsidR="00490D3F">
        <w:t>[:]</w:t>
      </w:r>
      <w:r>
        <w:t>;</w:t>
      </w:r>
    </w:p>
    <w:p w:rsidR="003F1F14" w:rsidRDefault="003F1F14" w:rsidP="006A1B8A">
      <w:pPr>
        <w:pStyle w:val="Default"/>
        <w:numPr>
          <w:ilvl w:val="0"/>
          <w:numId w:val="2"/>
        </w:numPr>
        <w:jc w:val="both"/>
        <w:rPr>
          <w:b/>
        </w:rPr>
      </w:pPr>
      <w:r>
        <w:rPr>
          <w:b/>
        </w:rPr>
        <w:t xml:space="preserve">„Vēji”, </w:t>
      </w:r>
      <w:r>
        <w:t>Priekules pag. Priekules nov., kadastra nr.</w:t>
      </w:r>
      <w:r w:rsidR="00B82FBD">
        <w:t>[:]</w:t>
      </w:r>
      <w:r>
        <w:t xml:space="preserve"> - – </w:t>
      </w:r>
      <w:r w:rsidRPr="006A1B8A">
        <w:rPr>
          <w:b/>
        </w:rPr>
        <w:t xml:space="preserve">īpašnieks SIA „BB Partneris ” </w:t>
      </w:r>
      <w:r w:rsidRPr="006A1B8A">
        <w:t>reģ.nr.  40003498785;</w:t>
      </w:r>
    </w:p>
    <w:p w:rsidR="003F1F14" w:rsidRDefault="003F1F14" w:rsidP="006A1B8A">
      <w:pPr>
        <w:pStyle w:val="Default"/>
        <w:numPr>
          <w:ilvl w:val="0"/>
          <w:numId w:val="2"/>
        </w:numPr>
        <w:jc w:val="both"/>
        <w:rPr>
          <w:b/>
        </w:rPr>
      </w:pPr>
      <w:r>
        <w:rPr>
          <w:b/>
        </w:rPr>
        <w:t xml:space="preserve">„Ķērpji”, </w:t>
      </w:r>
      <w:r>
        <w:t>Priekules pag., Priekules novads, kadastra nr.</w:t>
      </w:r>
      <w:r w:rsidR="00B82FBD">
        <w:t>[:]</w:t>
      </w:r>
      <w:r>
        <w:t xml:space="preserve"> - – </w:t>
      </w:r>
      <w:r w:rsidRPr="006A1B8A">
        <w:rPr>
          <w:b/>
        </w:rPr>
        <w:t xml:space="preserve">īpašnieks SIA „BB Partneris ” </w:t>
      </w:r>
      <w:r w:rsidRPr="006A1B8A">
        <w:t>reģ.nr.  40003498785;</w:t>
      </w:r>
    </w:p>
    <w:p w:rsidR="003F1F14" w:rsidRPr="004233DE" w:rsidRDefault="003F1F14" w:rsidP="00987839">
      <w:pPr>
        <w:pStyle w:val="Default"/>
        <w:numPr>
          <w:ilvl w:val="0"/>
          <w:numId w:val="2"/>
        </w:numPr>
        <w:jc w:val="both"/>
        <w:rPr>
          <w:b/>
        </w:rPr>
      </w:pPr>
      <w:r>
        <w:rPr>
          <w:b/>
        </w:rPr>
        <w:t xml:space="preserve">„Bezzobji”, </w:t>
      </w:r>
      <w:r>
        <w:t xml:space="preserve">Priekules pag., Priekules novads, kadastra nr. </w:t>
      </w:r>
      <w:r w:rsidR="00B82FBD">
        <w:t>[:]</w:t>
      </w:r>
      <w:r w:rsidRPr="006A1B8A">
        <w:rPr>
          <w:b/>
        </w:rPr>
        <w:t>– īpašnieks V</w:t>
      </w:r>
      <w:r w:rsidR="00490D3F">
        <w:rPr>
          <w:b/>
        </w:rPr>
        <w:t>.</w:t>
      </w:r>
      <w:r w:rsidRPr="006A1B8A">
        <w:rPr>
          <w:b/>
        </w:rPr>
        <w:t>N</w:t>
      </w:r>
      <w:r w:rsidR="00490D3F">
        <w:rPr>
          <w:b/>
        </w:rPr>
        <w:t>.</w:t>
      </w:r>
      <w:r>
        <w:t xml:space="preserve"> spers.kods</w:t>
      </w:r>
      <w:r w:rsidR="00490D3F">
        <w:t>[:]</w:t>
      </w:r>
    </w:p>
    <w:p w:rsidR="003F1F14" w:rsidRPr="000B5DE4" w:rsidRDefault="003F1F14" w:rsidP="00987839">
      <w:pPr>
        <w:pStyle w:val="Default"/>
        <w:numPr>
          <w:ilvl w:val="0"/>
          <w:numId w:val="2"/>
        </w:numPr>
        <w:jc w:val="both"/>
        <w:rPr>
          <w:b/>
        </w:rPr>
      </w:pPr>
      <w:r>
        <w:rPr>
          <w:b/>
        </w:rPr>
        <w:t xml:space="preserve">„Mazlūki”, </w:t>
      </w:r>
      <w:r>
        <w:t xml:space="preserve">Priekules pag., Priekules novads, kadastra nr. </w:t>
      </w:r>
      <w:r w:rsidR="00B82FBD">
        <w:t>[:]</w:t>
      </w:r>
      <w:r>
        <w:t xml:space="preserve"> </w:t>
      </w:r>
      <w:r w:rsidRPr="004233DE">
        <w:rPr>
          <w:b/>
        </w:rPr>
        <w:t>– īpašnieks O</w:t>
      </w:r>
      <w:r w:rsidR="00490D3F">
        <w:rPr>
          <w:b/>
        </w:rPr>
        <w:t>.</w:t>
      </w:r>
      <w:r w:rsidRPr="004233DE">
        <w:rPr>
          <w:b/>
        </w:rPr>
        <w:t xml:space="preserve"> G</w:t>
      </w:r>
      <w:r w:rsidR="00490D3F">
        <w:rPr>
          <w:b/>
        </w:rPr>
        <w:t>.</w:t>
      </w:r>
      <w:r>
        <w:t xml:space="preserve">, pers. kods </w:t>
      </w:r>
      <w:r w:rsidR="00490D3F">
        <w:t>[:]</w:t>
      </w:r>
      <w:r>
        <w:t>;</w:t>
      </w:r>
    </w:p>
    <w:p w:rsidR="003F1F14" w:rsidRPr="00163E21" w:rsidRDefault="003F1F14" w:rsidP="000B5DE4">
      <w:pPr>
        <w:pStyle w:val="Default"/>
        <w:ind w:left="780"/>
        <w:jc w:val="both"/>
        <w:rPr>
          <w:b/>
        </w:rPr>
      </w:pPr>
    </w:p>
    <w:p w:rsidR="003F1F14" w:rsidRDefault="003F1F14" w:rsidP="000B5DE4">
      <w:pPr>
        <w:pStyle w:val="Default"/>
        <w:ind w:left="780"/>
        <w:jc w:val="both"/>
        <w:rPr>
          <w:b/>
        </w:rPr>
      </w:pPr>
      <w:r>
        <w:rPr>
          <w:b/>
        </w:rPr>
        <w:t>Iesniegumā teikts, ka minētajos īpašumos kopumā plānots izbūvēt vēja elektrostacijas parku ar vismaz 16 vēja elektrostacijām, kuru jauda ir lielāka par 20 kW.</w:t>
      </w:r>
    </w:p>
    <w:p w:rsidR="003F1F14" w:rsidRDefault="003F1F14" w:rsidP="00163E21">
      <w:pPr>
        <w:pStyle w:val="Default"/>
        <w:ind w:left="780"/>
        <w:jc w:val="both"/>
      </w:pPr>
      <w:r w:rsidRPr="008424A8">
        <w:t>Iesnieguma pieteicēji</w:t>
      </w:r>
      <w:r>
        <w:t xml:space="preserve"> norādījuši nekustamos īpašumus, kuri vēl varētu būt piemēroti VES izveidei:</w:t>
      </w:r>
    </w:p>
    <w:p w:rsidR="003F1F14" w:rsidRDefault="003F1F14" w:rsidP="008424A8">
      <w:pPr>
        <w:pStyle w:val="Default"/>
        <w:numPr>
          <w:ilvl w:val="0"/>
          <w:numId w:val="3"/>
        </w:numPr>
        <w:jc w:val="both"/>
      </w:pPr>
      <w:r>
        <w:t>„Muiža”, Priekules pag., Priekules novads, kadastra apz.6482 004 0116 – Tiesiskais valdītājs Priekules novada pašvaldība ;</w:t>
      </w:r>
    </w:p>
    <w:p w:rsidR="003F1F14" w:rsidRDefault="003F1F14" w:rsidP="008424A8">
      <w:pPr>
        <w:pStyle w:val="Default"/>
        <w:numPr>
          <w:ilvl w:val="0"/>
          <w:numId w:val="3"/>
        </w:numPr>
        <w:jc w:val="both"/>
      </w:pPr>
      <w:r>
        <w:t>„Pērkoni”, Priekules pag., Priekules nov., kadastra apz.</w:t>
      </w:r>
      <w:r w:rsidR="00490D3F">
        <w:t>[:]</w:t>
      </w:r>
      <w:r>
        <w:t>- īpašnieks E</w:t>
      </w:r>
      <w:r w:rsidR="00490D3F">
        <w:t>.</w:t>
      </w:r>
      <w:r>
        <w:t xml:space="preserve"> B</w:t>
      </w:r>
      <w:r w:rsidR="00490D3F">
        <w:t>.</w:t>
      </w:r>
      <w:r>
        <w:t>;</w:t>
      </w:r>
    </w:p>
    <w:p w:rsidR="003F1F14" w:rsidRPr="008424A8" w:rsidRDefault="003F1F14" w:rsidP="008424A8">
      <w:pPr>
        <w:pStyle w:val="Default"/>
        <w:numPr>
          <w:ilvl w:val="0"/>
          <w:numId w:val="3"/>
        </w:numPr>
        <w:jc w:val="both"/>
      </w:pPr>
      <w:r>
        <w:lastRenderedPageBreak/>
        <w:t>„Kambalas”, Priekules pag., Priekules nov., kadastra apz.</w:t>
      </w:r>
      <w:r w:rsidR="00490D3F">
        <w:t>[:]</w:t>
      </w:r>
      <w:r>
        <w:t xml:space="preserve"> – īpašnieks J</w:t>
      </w:r>
      <w:r w:rsidR="00490D3F">
        <w:t>.</w:t>
      </w:r>
      <w:r>
        <w:t>K</w:t>
      </w:r>
      <w:r w:rsidR="00490D3F">
        <w:t>.</w:t>
      </w:r>
      <w:r>
        <w:t>;</w:t>
      </w:r>
    </w:p>
    <w:p w:rsidR="003F1F14" w:rsidRPr="007C6408" w:rsidRDefault="003F1F14" w:rsidP="00CC1760">
      <w:pPr>
        <w:pStyle w:val="Default"/>
        <w:ind w:left="780"/>
        <w:jc w:val="both"/>
        <w:rPr>
          <w:b/>
        </w:rPr>
      </w:pPr>
    </w:p>
    <w:p w:rsidR="003F1F14" w:rsidRDefault="003F1F14" w:rsidP="004D1D7F">
      <w:pPr>
        <w:pStyle w:val="Default"/>
        <w:ind w:firstLine="780"/>
        <w:jc w:val="both"/>
      </w:pPr>
      <w:r w:rsidRPr="00CC1760">
        <w:t>23.11.2015.</w:t>
      </w:r>
      <w:r>
        <w:t xml:space="preserve"> Priekules novada Teritorijas plānojumā 2015.-2026.gadam Paskaidrojuma raksta Pielikumā Nr.1 Priekules pagasta nekustamajos īpašumos „Bezzobji”, kadastra nr. </w:t>
      </w:r>
      <w:r w:rsidR="00FA1F4F">
        <w:t>[:]</w:t>
      </w:r>
      <w:r>
        <w:t>, „Ķērpji”, kadastra nr.</w:t>
      </w:r>
      <w:r w:rsidR="00FA1F4F">
        <w:t xml:space="preserve">[:] </w:t>
      </w:r>
      <w:r>
        <w:t>Vēja elektrostaciju izveidei rezervētā teritorija tikai daļā parceles, nekustamajā īpašumā „Unas”, kadastra nr.</w:t>
      </w:r>
      <w:r w:rsidR="00FA1F4F">
        <w:t>[:]</w:t>
      </w:r>
      <w:r>
        <w:t xml:space="preserve"> zemes vienībā ar kadastra apz. </w:t>
      </w:r>
      <w:r w:rsidR="00FA1F4F">
        <w:t>[:]</w:t>
      </w:r>
      <w:r>
        <w:t xml:space="preserve"> VES izveidei atvēlēta visa parcele, bet zemes vienībās ar kadastra apz. </w:t>
      </w:r>
      <w:r w:rsidR="00FA1F4F">
        <w:t>[:]</w:t>
      </w:r>
      <w:r>
        <w:t>;</w:t>
      </w:r>
      <w:r w:rsidR="00FA1F4F">
        <w:t>[:]</w:t>
      </w:r>
      <w:r>
        <w:t>;</w:t>
      </w:r>
      <w:r w:rsidR="00FA1F4F">
        <w:t>[:]</w:t>
      </w:r>
      <w:r>
        <w:t xml:space="preserve"> VES izveidei atvēlēta daļa parceles, atlikušajās zemes vienībās ar kadastra apz.</w:t>
      </w:r>
      <w:r w:rsidR="00FA1F4F">
        <w:t>[:]</w:t>
      </w:r>
      <w:r>
        <w:t xml:space="preserve"> un </w:t>
      </w:r>
      <w:r w:rsidR="00FA1F4F">
        <w:t>[:]</w:t>
      </w:r>
      <w:r>
        <w:t>,  VES izveidei platība nav paredzēta.</w:t>
      </w:r>
    </w:p>
    <w:p w:rsidR="003F1F14" w:rsidRDefault="003F1F14" w:rsidP="003B667A">
      <w:pPr>
        <w:pStyle w:val="Default"/>
        <w:ind w:firstLine="780"/>
        <w:jc w:val="both"/>
      </w:pPr>
      <w:r>
        <w:t xml:space="preserve">Nekustamajos īpašumos „Anri”, kadastra nr. </w:t>
      </w:r>
      <w:r w:rsidR="00FA1F4F">
        <w:t>[:]</w:t>
      </w:r>
      <w:r>
        <w:t>; „Vēji”, kadastra nr.</w:t>
      </w:r>
      <w:r w:rsidR="00FA1F4F">
        <w:t>[:]</w:t>
      </w:r>
      <w:r>
        <w:t xml:space="preserve">; „Stepiņi”, kadastra nr. </w:t>
      </w:r>
      <w:r w:rsidR="00FA1F4F">
        <w:t>[:]</w:t>
      </w:r>
      <w:r>
        <w:t xml:space="preserve">  un „Mazlūki”, kadastra nr.</w:t>
      </w:r>
      <w:r w:rsidR="00FA1F4F">
        <w:t>[:]</w:t>
      </w:r>
      <w:r>
        <w:t xml:space="preserve"> , VES izveide nav plānota.</w:t>
      </w:r>
    </w:p>
    <w:p w:rsidR="003F1F14" w:rsidRDefault="003F1F14" w:rsidP="003C0522">
      <w:pPr>
        <w:pStyle w:val="Default"/>
        <w:ind w:firstLine="780"/>
        <w:jc w:val="both"/>
        <w:rPr>
          <w:u w:val="single"/>
        </w:rPr>
      </w:pPr>
      <w:r w:rsidRPr="00CC76F9">
        <w:rPr>
          <w:u w:val="single"/>
        </w:rPr>
        <w:t>Pēc 23.11.2015. Priekules novada Teritorijas plānojumā 2015.-2026.gadam visiem nekustamajiem īpašumiem nepieciešams Stratēģiskais ietekmi uz vidi novērtējums.</w:t>
      </w:r>
    </w:p>
    <w:p w:rsidR="003F1F14" w:rsidRDefault="003F1F14" w:rsidP="003C0522">
      <w:pPr>
        <w:pStyle w:val="Default"/>
        <w:ind w:firstLine="780"/>
        <w:jc w:val="both"/>
      </w:pPr>
    </w:p>
    <w:p w:rsidR="003F1F14" w:rsidRDefault="003F1F14" w:rsidP="00E07362">
      <w:pPr>
        <w:pStyle w:val="Default"/>
        <w:ind w:left="-142" w:firstLine="496"/>
        <w:jc w:val="both"/>
      </w:pPr>
      <w:r w:rsidRPr="00EF6BC5">
        <w:t>Atbilstoši 23.03.2004. Ministru kabineta noteikumiem Nr. 175 „Kārtība, kādā veicams ietekmes uz vidi stratēģiskais novērtējums” II daļas 2.1.2. apakšpunktu „plānošanas dokumentu veidi, kuriem nepieciešams stratēģiskais novērtējums ir koncepcijām, kuras attiecas uz vairākām likuma “</w:t>
      </w:r>
      <w:hyperlink r:id="rId8" w:tgtFrame="_blank" w:history="1">
        <w:r w:rsidRPr="00EF6BC5">
          <w:rPr>
            <w:rStyle w:val="Hipersaite"/>
            <w:color w:val="auto"/>
          </w:rPr>
          <w:t>Par ietekmes uz vidi novērtējumu</w:t>
        </w:r>
      </w:hyperlink>
      <w:r w:rsidRPr="00EF6BC5">
        <w:rPr>
          <w:color w:val="auto"/>
        </w:rPr>
        <w:t xml:space="preserve">” </w:t>
      </w:r>
      <w:hyperlink r:id="rId9" w:anchor="p4" w:tgtFrame="_blank" w:history="1">
        <w:r w:rsidRPr="00EF6BC5">
          <w:rPr>
            <w:rStyle w:val="Hipersaite"/>
            <w:color w:val="auto"/>
          </w:rPr>
          <w:t>4.panta</w:t>
        </w:r>
      </w:hyperlink>
      <w:r w:rsidRPr="00EF6BC5">
        <w:t xml:space="preserve"> trešajā daļā minētajām jomām; ”</w:t>
      </w:r>
      <w:r>
        <w:t xml:space="preserve">  </w:t>
      </w:r>
    </w:p>
    <w:p w:rsidR="003F1F14" w:rsidRDefault="003F1F14" w:rsidP="00E07362">
      <w:pPr>
        <w:pStyle w:val="Default"/>
        <w:ind w:left="-142" w:firstLine="496"/>
        <w:jc w:val="both"/>
      </w:pPr>
      <w:r>
        <w:t xml:space="preserve">Likums „Par ietekmes uz vidi novērtējumu” 4.panta trešā daļa nosaka – </w:t>
      </w:r>
      <w:r w:rsidRPr="003B667A">
        <w:t>Ie</w:t>
      </w:r>
      <w:r>
        <w:t xml:space="preserve">tekmes novērtējums nepieciešams </w:t>
      </w:r>
      <w:r w:rsidRPr="003B667A">
        <w:t xml:space="preserve"> </w:t>
      </w:r>
      <w:r>
        <w:t>-</w:t>
      </w:r>
      <w:r w:rsidRPr="003B667A">
        <w:t>Vēja elektrostaciju būvniecība</w:t>
      </w:r>
      <w:r>
        <w:t>i</w:t>
      </w:r>
      <w:r w:rsidRPr="003B667A">
        <w:t>, ja to</w:t>
      </w:r>
      <w:r>
        <w:t xml:space="preserve"> </w:t>
      </w:r>
      <w:r w:rsidRPr="003B667A">
        <w:t>skaits ir 15 elektrostaciju un vairāk</w:t>
      </w:r>
      <w:r>
        <w:t>.</w:t>
      </w:r>
    </w:p>
    <w:p w:rsidR="003F1F14" w:rsidRDefault="003F1F14" w:rsidP="00570CF0">
      <w:pPr>
        <w:pStyle w:val="Default"/>
        <w:ind w:firstLine="780"/>
        <w:jc w:val="both"/>
      </w:pPr>
      <w:r w:rsidRPr="00E07362">
        <w:t>Vides pārraudzības valsts birojs ir kompetentā valsts institūcija, kura pārrauga stratēģiskā ietekmes uz vidi novērtējuma veikšanu, tai skaitā: pieņem lēmumu par stratēģiskā ietekmes uz vidi novērtējuma nepieciešamību konkrētam dokumentam, nosaka institūcijas, kurām iesniedzējs nosūta plānošanas dokumenta projektu un vides pārskatu, lai saņemtu komentārus un atzinumu, nosaka sabiedrības informēšanas kārtību, kā arī informēšanas kārtību pārrobežu ietekmes gadījumā, un plānošanas dokumenta monitoringu.</w:t>
      </w:r>
    </w:p>
    <w:p w:rsidR="003F1F14" w:rsidRDefault="003F1F14" w:rsidP="002C67D0">
      <w:pPr>
        <w:pStyle w:val="Default"/>
        <w:jc w:val="both"/>
        <w:rPr>
          <w:u w:val="single"/>
        </w:rPr>
      </w:pPr>
    </w:p>
    <w:p w:rsidR="003F1F14" w:rsidRPr="00F00786" w:rsidRDefault="003F1F14" w:rsidP="00570CF0">
      <w:pPr>
        <w:pStyle w:val="Default"/>
        <w:ind w:firstLine="780"/>
        <w:jc w:val="both"/>
      </w:pPr>
      <w:r>
        <w:t>Saskaņā ar Teritorijas attīstības plānošanas likuma 24.panta 2.daļu „ Lokālplānojumā var detalizēt vietējās pašvaldības teritorijas plānojumu. Pēc vietējās pašvaldības ilgtspējīgas attīstības stratēģijas spēkā stāšanās lokālplānojumā var grozīt vietējās pašvaldības teritorijas plānojumu, ciktāl lokālplānojums nav pretrunā ar vietējās pašvaldības ilgtspējīgas attīstības stratēģiju.”</w:t>
      </w:r>
    </w:p>
    <w:p w:rsidR="003F1F14" w:rsidRDefault="003F1F14" w:rsidP="00570CF0">
      <w:pPr>
        <w:pStyle w:val="Default"/>
        <w:ind w:firstLine="780"/>
        <w:jc w:val="both"/>
      </w:pPr>
      <w:r w:rsidRPr="00F00786">
        <w:t xml:space="preserve">Saskaņā </w:t>
      </w:r>
      <w:r>
        <w:t>ar 23.11.2014. Ministru kabineta noteikumiem Nr. 628 „Noteikumi par pašvaldību teritorijas attīstības plānošanas dokumentiem” 33.punktu lokālplānojumu izstrādā, pamatojoties uz pašvaldības ilgtspējas attīstības stratēģiju, pašvaldības teritorijas plānojumu un ņemot vērā normatīvajos aktos par teritorijas plānošanu, izmantošanu un apbūvi noteiktās prasības, kā arī blakus esošo pašvaldību plānošanas dokumentus.</w:t>
      </w:r>
    </w:p>
    <w:p w:rsidR="003F1F14" w:rsidRPr="00E70455" w:rsidRDefault="003F1F14" w:rsidP="00E70455">
      <w:pPr>
        <w:pStyle w:val="Default"/>
      </w:pPr>
      <w:r>
        <w:t xml:space="preserve">             Saskaņā ar 23.11.2015. Priekules novada saistošo noteikumu Nr.9 „Teritorijas izmantošanas un apbūves noteikumi” 4.10.1. punkta 1.apakšpunktu „Vēja elektrostaciju/vēja parku ,kuru jauda ir lielāka par 20 kW, būvniecība atļauta lauku teritorijā ārpus teritorijas kvalitatīvai dzīves videi (TIN1) rūpnieciskās apbūves teritorijās (R) un lauksaimniecības teritorijās(L) un  </w:t>
      </w:r>
      <w:r w:rsidRPr="00E70455">
        <w:t xml:space="preserve">3. </w:t>
      </w:r>
      <w:r>
        <w:t>Apakšpunktu „</w:t>
      </w:r>
      <w:r w:rsidRPr="00E70455">
        <w:t xml:space="preserve">Vēja elektrostaciju, kuru jauda ir lielāka par 20 kW (tai skaitā vēja parku) izvietošana atļauta lauku teritorijā atbilstoši likumdošanā noteiktajām prasībām un ievērojot šādus papildus nosacījumus: </w:t>
      </w:r>
    </w:p>
    <w:p w:rsidR="003F1F14" w:rsidRPr="00E70455" w:rsidRDefault="003F1F14" w:rsidP="00E70455">
      <w:pPr>
        <w:autoSpaceDE w:val="0"/>
        <w:autoSpaceDN w:val="0"/>
        <w:adjustRightInd w:val="0"/>
        <w:rPr>
          <w:color w:val="000000"/>
        </w:rPr>
      </w:pPr>
      <w:r w:rsidRPr="00E70455">
        <w:rPr>
          <w:color w:val="000000"/>
        </w:rPr>
        <w:t xml:space="preserve">3.1. novietojumu paredz izstrādājot detālplānojumu; </w:t>
      </w:r>
    </w:p>
    <w:p w:rsidR="003F1F14" w:rsidRPr="00E70455" w:rsidRDefault="003F1F14" w:rsidP="00E70455">
      <w:pPr>
        <w:autoSpaceDE w:val="0"/>
        <w:autoSpaceDN w:val="0"/>
        <w:adjustRightInd w:val="0"/>
        <w:rPr>
          <w:color w:val="000000"/>
        </w:rPr>
      </w:pPr>
      <w:r w:rsidRPr="00E70455">
        <w:rPr>
          <w:color w:val="000000"/>
        </w:rPr>
        <w:t xml:space="preserve">3.2. ja vēja elektrostacija rada apēnojumu esošai apbūvei, tad jāsaņem attiecīgās ēkas īpašnieka rakstisks saskaņojums; </w:t>
      </w:r>
    </w:p>
    <w:p w:rsidR="003F1F14" w:rsidRPr="00E70455" w:rsidRDefault="003F1F14" w:rsidP="00E70455">
      <w:pPr>
        <w:autoSpaceDE w:val="0"/>
        <w:autoSpaceDN w:val="0"/>
        <w:adjustRightInd w:val="0"/>
        <w:rPr>
          <w:color w:val="000000"/>
        </w:rPr>
      </w:pPr>
      <w:r w:rsidRPr="00E70455">
        <w:rPr>
          <w:color w:val="000000"/>
        </w:rPr>
        <w:t xml:space="preserve">3.3. vēja elektrostacijas būvprojekta sastāvā ir jāiekļauj vēja elektrostacijas radīto trokšņu prognozes aprēķins un slēdziens par trokšņa ietekmi uz blakus zemes īpašumiem un esošo apbūvi, Prognozētie trokšņa līmeņi apbūves teritorijās nedrīkst pārsniegt vides trokšņa robežlielumus atbilstoši spēkā esošo normatīvo aktu prasībām; </w:t>
      </w:r>
    </w:p>
    <w:p w:rsidR="003F1F14" w:rsidRPr="00E70455" w:rsidRDefault="003F1F14" w:rsidP="00E70455">
      <w:pPr>
        <w:autoSpaceDE w:val="0"/>
        <w:autoSpaceDN w:val="0"/>
        <w:adjustRightInd w:val="0"/>
        <w:rPr>
          <w:color w:val="000000"/>
        </w:rPr>
      </w:pPr>
      <w:r w:rsidRPr="00E70455">
        <w:rPr>
          <w:color w:val="000000"/>
        </w:rPr>
        <w:lastRenderedPageBreak/>
        <w:t xml:space="preserve">3.4. ir sagatavots ietekmes uz ainavu izvērtējums; </w:t>
      </w:r>
    </w:p>
    <w:p w:rsidR="003F1F14" w:rsidRPr="00E70455" w:rsidRDefault="003F1F14" w:rsidP="00E70455">
      <w:pPr>
        <w:autoSpaceDE w:val="0"/>
        <w:autoSpaceDN w:val="0"/>
        <w:adjustRightInd w:val="0"/>
        <w:rPr>
          <w:color w:val="000000"/>
        </w:rPr>
      </w:pPr>
      <w:r w:rsidRPr="00E70455">
        <w:rPr>
          <w:color w:val="000000"/>
        </w:rPr>
        <w:t xml:space="preserve">3.5. vēja elektrostaciju un vēja parku izvieto ne tuvāk par 500 m no kapsētām un </w:t>
      </w:r>
    </w:p>
    <w:p w:rsidR="003F1F14" w:rsidRPr="00E70455" w:rsidRDefault="003F1F14" w:rsidP="00E70455">
      <w:pPr>
        <w:autoSpaceDE w:val="0"/>
        <w:autoSpaceDN w:val="0"/>
        <w:adjustRightInd w:val="0"/>
        <w:rPr>
          <w:color w:val="000000"/>
        </w:rPr>
      </w:pPr>
      <w:r w:rsidRPr="00E70455">
        <w:rPr>
          <w:color w:val="000000"/>
        </w:rPr>
        <w:t xml:space="preserve">valsts aizsargājamiem kultūras pieminekļiem. </w:t>
      </w:r>
    </w:p>
    <w:p w:rsidR="003F1F14" w:rsidRPr="00E70455" w:rsidRDefault="003F1F14" w:rsidP="00E70455">
      <w:pPr>
        <w:autoSpaceDE w:val="0"/>
        <w:autoSpaceDN w:val="0"/>
        <w:adjustRightInd w:val="0"/>
        <w:rPr>
          <w:color w:val="000000"/>
        </w:rPr>
      </w:pPr>
      <w:r w:rsidRPr="00E70455">
        <w:rPr>
          <w:color w:val="000000"/>
        </w:rPr>
        <w:t xml:space="preserve">4. Vienu vēja elektrostaciju ar maksimālo jaudu līdz 20 kW individuālai lietošanai atļauts izvietot lauku teritorijā atbilstoši likumdošanā noteiktajām prasībām un ievērojot šādus papildus nosacījumus: </w:t>
      </w:r>
    </w:p>
    <w:p w:rsidR="003F1F14" w:rsidRPr="00E70455" w:rsidRDefault="003F1F14" w:rsidP="00E70455">
      <w:pPr>
        <w:autoSpaceDE w:val="0"/>
        <w:autoSpaceDN w:val="0"/>
        <w:adjustRightInd w:val="0"/>
        <w:rPr>
          <w:color w:val="000000"/>
        </w:rPr>
      </w:pPr>
      <w:r w:rsidRPr="00E70455">
        <w:rPr>
          <w:color w:val="000000"/>
        </w:rPr>
        <w:t xml:space="preserve">4.1. vēja elektrostacijas maksimālais augstums nepārsniedz 15 m; </w:t>
      </w:r>
    </w:p>
    <w:p w:rsidR="003F1F14" w:rsidRPr="00E70455" w:rsidRDefault="003F1F14" w:rsidP="00E70455">
      <w:pPr>
        <w:autoSpaceDE w:val="0"/>
        <w:autoSpaceDN w:val="0"/>
        <w:adjustRightInd w:val="0"/>
        <w:rPr>
          <w:color w:val="000000"/>
        </w:rPr>
      </w:pPr>
      <w:r w:rsidRPr="00E70455">
        <w:rPr>
          <w:color w:val="000000"/>
        </w:rPr>
        <w:t xml:space="preserve">4.2. attālums no vēja elektrostacijas tornim līdz zemesgabala robežai ir mazāks kā masta augstums x 1,5; </w:t>
      </w:r>
    </w:p>
    <w:p w:rsidR="003F1F14" w:rsidRDefault="003F1F14" w:rsidP="00434053">
      <w:pPr>
        <w:pStyle w:val="Default"/>
        <w:jc w:val="both"/>
      </w:pPr>
      <w:r w:rsidRPr="00E70455">
        <w:t>4.3. saņemts blakus zemesgabala īpašnieka rakstisks saskaņojums</w:t>
      </w:r>
      <w:r>
        <w:t>;</w:t>
      </w:r>
    </w:p>
    <w:p w:rsidR="003F1F14" w:rsidRPr="00135141" w:rsidRDefault="003F1F14" w:rsidP="00135141">
      <w:pPr>
        <w:autoSpaceDE w:val="0"/>
        <w:autoSpaceDN w:val="0"/>
        <w:adjustRightInd w:val="0"/>
        <w:rPr>
          <w:color w:val="000000"/>
        </w:rPr>
      </w:pPr>
      <w:r w:rsidRPr="00135141">
        <w:rPr>
          <w:color w:val="000000"/>
        </w:rPr>
        <w:t xml:space="preserve">4.4. blakus esošajos īpašumos prognozētais trokšņu līmenis nepārsniedz normatīvos aktos pieļaujamo; </w:t>
      </w:r>
    </w:p>
    <w:p w:rsidR="003F1F14" w:rsidRPr="00135141" w:rsidRDefault="003F1F14" w:rsidP="00135141">
      <w:pPr>
        <w:autoSpaceDE w:val="0"/>
        <w:autoSpaceDN w:val="0"/>
        <w:adjustRightInd w:val="0"/>
        <w:rPr>
          <w:color w:val="000000"/>
        </w:rPr>
      </w:pPr>
      <w:r w:rsidRPr="00135141">
        <w:rPr>
          <w:color w:val="000000"/>
        </w:rPr>
        <w:t xml:space="preserve">4.5. citiem īpašniekiem piederošajai esošajai dzīvojamai apbūvei nav apēnojums no vēja elektrostacijas rotora; </w:t>
      </w:r>
    </w:p>
    <w:p w:rsidR="003F1F14" w:rsidRPr="00135141" w:rsidRDefault="003F1F14" w:rsidP="00135141">
      <w:pPr>
        <w:autoSpaceDE w:val="0"/>
        <w:autoSpaceDN w:val="0"/>
        <w:adjustRightInd w:val="0"/>
        <w:rPr>
          <w:color w:val="000000"/>
        </w:rPr>
      </w:pPr>
      <w:r w:rsidRPr="00135141">
        <w:rPr>
          <w:color w:val="000000"/>
        </w:rPr>
        <w:t xml:space="preserve">4.6. vēja elektrostacijas uzstādīšanai uz ēkas sienas vai jumta ir sertificēta būvinženiera pozitīvs slēdziens par būvkonstrukciju drošību un slodzes nestspēju; </w:t>
      </w:r>
    </w:p>
    <w:p w:rsidR="003F1F14" w:rsidRPr="00135141" w:rsidRDefault="003F1F14" w:rsidP="00135141">
      <w:pPr>
        <w:autoSpaceDE w:val="0"/>
        <w:autoSpaceDN w:val="0"/>
        <w:adjustRightInd w:val="0"/>
        <w:rPr>
          <w:color w:val="000000"/>
        </w:rPr>
      </w:pPr>
      <w:r w:rsidRPr="00135141">
        <w:rPr>
          <w:color w:val="000000"/>
        </w:rPr>
        <w:t xml:space="preserve">4.7. valsts aizsargājamo kultūras pieminekļu vizuālās uztveramības zonā izvērtē vēja elektrostaciju ietekmi uz ainavu, ņemot vērā konkrēto situāciju un kultūras pieminekļa specifiku. </w:t>
      </w:r>
    </w:p>
    <w:p w:rsidR="003F1F14" w:rsidRPr="00135141" w:rsidRDefault="003F1F14" w:rsidP="00135141">
      <w:pPr>
        <w:autoSpaceDE w:val="0"/>
        <w:autoSpaceDN w:val="0"/>
        <w:adjustRightInd w:val="0"/>
        <w:rPr>
          <w:color w:val="000000"/>
        </w:rPr>
      </w:pPr>
      <w:r w:rsidRPr="00135141">
        <w:rPr>
          <w:color w:val="000000"/>
        </w:rPr>
        <w:t xml:space="preserve">6. Vēja elektrostacijas (VES) nav atļauts būvēt tuvāk par 500m no NATURA 2000 teritorijām un 2000m attālumā no NATURA 2000 teritorijām, kurās mājo aizsargājamie putni. </w:t>
      </w:r>
      <w:r w:rsidRPr="008B357F">
        <w:rPr>
          <w:color w:val="000000"/>
          <w:u w:val="single"/>
        </w:rPr>
        <w:t>Ja VES vēlas būvēt 2000m līdz 10000m attālumā no NATURA 2000 teritorijām nepieciešams veikt Stratēģisko ietekmes uz vidi novērtējumu (SIVN).</w:t>
      </w:r>
      <w:r w:rsidRPr="00135141">
        <w:rPr>
          <w:color w:val="000000"/>
        </w:rPr>
        <w:t xml:space="preserve">2 3 Vēja elektrostaciju būvniecība, ja būves augstums pārsniedz 30m un tā paredzēta ĪADT (īpaši aizsargājamā dabas teritorijā) vai tuvāk kā 1km attālumā no dižakmeņu un aizsargājamu koku (dižkoku) teritoriju, vai no īpaši aizsargājamu putnu sugu aizsardzībai izveidota mikrolieguma, atļauta tikai pēc ietekmes uz vidi sākotnējā izvērtējuma veikšanas, atbilstoši likuma „Par ietekmes uz vidi novērtējuma prasībām”. </w:t>
      </w:r>
    </w:p>
    <w:p w:rsidR="003F1F14" w:rsidRDefault="003F1F14" w:rsidP="00135141">
      <w:pPr>
        <w:jc w:val="both"/>
        <w:rPr>
          <w:sz w:val="22"/>
          <w:szCs w:val="22"/>
        </w:rPr>
      </w:pPr>
      <w:r w:rsidRPr="00135141">
        <w:rPr>
          <w:color w:val="000000"/>
        </w:rPr>
        <w:t>7. Vēja elektrostaciju būvniecībai pēc likuma „Par ietekmes uz vidi novērtējumu” 1.pielikuma 26.1 punktā noteiktajiem apjomiem un parametriem jāveic ietekmes uz vidi.</w:t>
      </w:r>
      <w:r w:rsidRPr="00434053">
        <w:rPr>
          <w:sz w:val="22"/>
          <w:szCs w:val="22"/>
        </w:rPr>
        <w:t xml:space="preserve"> </w:t>
      </w:r>
      <w:r>
        <w:rPr>
          <w:sz w:val="22"/>
          <w:szCs w:val="22"/>
        </w:rPr>
        <w:t>novērtējums un 2.pielikuma 3.punkta 8.apakšpunktā noteiktajiem apjomiem un parametriem jāveic ietekmes uz vidi sākotnējais novērtējums.</w:t>
      </w:r>
    </w:p>
    <w:p w:rsidR="003F1F14" w:rsidRDefault="003F1F14" w:rsidP="00135141">
      <w:pPr>
        <w:jc w:val="both"/>
      </w:pPr>
      <w:r>
        <w:rPr>
          <w:sz w:val="22"/>
          <w:szCs w:val="22"/>
        </w:rPr>
        <w:t xml:space="preserve">            Saskaņā ar 14.10.2014.Ministru kabineta noteikumu Nr.628 „</w:t>
      </w:r>
      <w:r>
        <w:t>Noteikumi par pašvaldību teritorijas attīstības plānošanas dokumentiem</w:t>
      </w:r>
      <w:r>
        <w:rPr>
          <w:sz w:val="22"/>
          <w:szCs w:val="22"/>
        </w:rPr>
        <w:t xml:space="preserve">” 75.punktu - </w:t>
      </w:r>
      <w:r>
        <w:t>Pašvaldības dome pieņem lēmumu par teritorijas plānojuma vai lokālplānojuma izstrādes uzsākšanu, apstiprina darba uzdevumu un izstrādes vadītāju un 76. Punktu, ja lokālplānojumu izstrādā, lai grozītu teritorijas plānojumu, lokālplānojuma nepieciešamību pamato pašvaldības domes lēmumā par lokālplānojuma izstrādes uzsākšanu un atspoguļo tā nosaukumā.</w:t>
      </w:r>
    </w:p>
    <w:p w:rsidR="003F1F14" w:rsidRPr="006C3DE3" w:rsidRDefault="003F1F14" w:rsidP="006C3DE3">
      <w:pPr>
        <w:pStyle w:val="tv213"/>
        <w:spacing w:before="0" w:beforeAutospacing="0" w:after="0" w:afterAutospacing="0"/>
      </w:pPr>
      <w:r>
        <w:t xml:space="preserve">           Kā arī 77.punktu „d</w:t>
      </w:r>
      <w:r w:rsidRPr="006C3DE3">
        <w:t>arba uzdevumā ietver vismaz šādu informāciju un nosacījumus:</w:t>
      </w:r>
    </w:p>
    <w:p w:rsidR="003F1F14" w:rsidRPr="006C3DE3" w:rsidRDefault="003F1F14" w:rsidP="006C3DE3">
      <w:r w:rsidRPr="006C3DE3">
        <w:t>77.1. izstrādes pamatojumu un konkrētus uzdevumus;</w:t>
      </w:r>
    </w:p>
    <w:p w:rsidR="003F1F14" w:rsidRPr="006C3DE3" w:rsidRDefault="003F1F14" w:rsidP="006C3DE3">
      <w:r w:rsidRPr="006C3DE3">
        <w:t>77.2. institūcijas, no kurām saņemama informācija vai nosacījumi un atzinumi;</w:t>
      </w:r>
    </w:p>
    <w:p w:rsidR="003F1F14" w:rsidRPr="006C3DE3" w:rsidRDefault="003F1F14" w:rsidP="006C3DE3">
      <w:r w:rsidRPr="006C3DE3">
        <w:t>77.3. plānotos sabiedrības līdzdalības veidus un pasākumus.</w:t>
      </w:r>
      <w:r>
        <w:t>”</w:t>
      </w:r>
    </w:p>
    <w:p w:rsidR="003F1F14" w:rsidRDefault="003F1F14" w:rsidP="00135141">
      <w:pPr>
        <w:jc w:val="both"/>
      </w:pPr>
      <w:r>
        <w:t xml:space="preserve">          78.punkts nosaka, „Papildus šo noteikumu </w:t>
      </w:r>
      <w:hyperlink r:id="rId10" w:anchor="p77" w:tgtFrame="_blank" w:history="1">
        <w:r>
          <w:rPr>
            <w:rStyle w:val="Hipersaite"/>
          </w:rPr>
          <w:t>77. punktā</w:t>
        </w:r>
      </w:hyperlink>
      <w:r>
        <w:t xml:space="preserve"> minētajam lokālplānojuma izstrādes darba uzdevumam pievieno shematisku attēlu, kurā attēlota lokālplānojuma teritorija un tai piegulošās teritorijas. Ja lokālplānojuma izstrādi ierosina privātpersona, pašvaldība nosaka lokālplānojuma teritoriju”.</w:t>
      </w:r>
    </w:p>
    <w:p w:rsidR="003F1F14" w:rsidRPr="00135141" w:rsidRDefault="003F1F14" w:rsidP="00135141">
      <w:pPr>
        <w:jc w:val="both"/>
      </w:pPr>
      <w:r>
        <w:t xml:space="preserve">           132.punkts pasaka, ja lokālplānojuma vai detālplānojuma izstrādi pilnībā vai daļēji finansē ierosinātājs, pašvaldības lēmumam par lokālplānojuma vai detālplānojuma izstrādes uzsākšanu pievieno līguma projektu par lokālplānojuma vai detālplānojuma izstrādi un finansēšanu</w:t>
      </w:r>
    </w:p>
    <w:p w:rsidR="00802B2F" w:rsidRDefault="00901007" w:rsidP="00802B2F">
      <w:pPr>
        <w:jc w:val="both"/>
      </w:pPr>
      <w:r>
        <w:tab/>
      </w:r>
      <w:r w:rsidR="003F1F14" w:rsidRPr="00C33774">
        <w:t xml:space="preserve"> </w:t>
      </w:r>
      <w:r w:rsidR="003F1F14">
        <w:t>Ņemot vērā iepriekš minēto un p</w:t>
      </w:r>
      <w:r w:rsidR="003F1F14" w:rsidRPr="00C33774">
        <w:t xml:space="preserve">amatojoties uz likuma „Par pašvaldībām” 21.panta pirmās daļas 27.punktu, </w:t>
      </w:r>
      <w:r w:rsidR="003F1F14">
        <w:rPr>
          <w:sz w:val="22"/>
          <w:szCs w:val="22"/>
        </w:rPr>
        <w:t>Ministru kabineta noteikumu Nr.628 „</w:t>
      </w:r>
      <w:r w:rsidR="003F1F14">
        <w:t>Noteikumi par pašvaldību teritorijas attīstības plānošanas dokumentiem</w:t>
      </w:r>
      <w:r w:rsidR="003F1F14">
        <w:rPr>
          <w:sz w:val="22"/>
          <w:szCs w:val="22"/>
        </w:rPr>
        <w:t>” 75.punktu</w:t>
      </w:r>
      <w:r w:rsidR="00802B2F">
        <w:rPr>
          <w:sz w:val="22"/>
          <w:szCs w:val="22"/>
        </w:rPr>
        <w:t xml:space="preserve">, </w:t>
      </w:r>
      <w:r w:rsidR="00802B2F">
        <w:rPr>
          <w:b/>
        </w:rPr>
        <w:t>atklāti balsojot</w:t>
      </w:r>
      <w:r w:rsidR="00802B2F">
        <w:t xml:space="preserve"> </w:t>
      </w:r>
      <w:r w:rsidR="00802B2F">
        <w:rPr>
          <w:b/>
        </w:rPr>
        <w:t xml:space="preserve">PAR - 11 </w:t>
      </w:r>
      <w:r w:rsidR="00802B2F">
        <w:t xml:space="preserve">deputāti </w:t>
      </w:r>
      <w:r w:rsidR="00802B2F">
        <w:lastRenderedPageBreak/>
        <w:t xml:space="preserve">(Malda Andersone, Inita Rubeze, Arnis Kvietkausks, Inese Kuduma, Vaclovs Kadaģis, Mārtiņš Mikāls, Ainars Cīrulis, Vija Jablonska, Arta Brauna, Tatjana Ešenvalde, Andris Džeriņš); </w:t>
      </w:r>
      <w:r w:rsidR="00802B2F">
        <w:rPr>
          <w:b/>
        </w:rPr>
        <w:t>PRET -  nav; ATTURAS -  nav;</w:t>
      </w:r>
      <w:r w:rsidR="00802B2F">
        <w:t xml:space="preserve"> Priekules novada pašvaldības dome </w:t>
      </w:r>
      <w:r w:rsidR="00802B2F">
        <w:rPr>
          <w:b/>
        </w:rPr>
        <w:t>NOLEMJ</w:t>
      </w:r>
      <w:r w:rsidR="00802B2F">
        <w:t>:</w:t>
      </w:r>
    </w:p>
    <w:p w:rsidR="003F1F14" w:rsidRPr="00C33774" w:rsidRDefault="003F1F14" w:rsidP="0061647A">
      <w:pPr>
        <w:pStyle w:val="Default"/>
      </w:pPr>
      <w:r>
        <w:t xml:space="preserve">             </w:t>
      </w:r>
    </w:p>
    <w:p w:rsidR="003F1F14" w:rsidRDefault="003F1F14" w:rsidP="000B5B12">
      <w:pPr>
        <w:pStyle w:val="Default"/>
      </w:pPr>
      <w:r>
        <w:t xml:space="preserve">                            1.   Lūgt Vides pārraudzības valsts birojā ierosināt Stratēģiskās ietekmes uz vidi novērtējumu Priekules pagastā, Priekules novadā, īpašumos , kuros plānots ierīkot VES  (</w:t>
      </w:r>
      <w:r w:rsidR="005F0C5D">
        <w:t>3.</w:t>
      </w:r>
      <w:r>
        <w:t>pielikums)</w:t>
      </w:r>
      <w:r w:rsidR="005F0C5D">
        <w:t>.</w:t>
      </w:r>
      <w:r>
        <w:t xml:space="preserve">   </w:t>
      </w:r>
    </w:p>
    <w:p w:rsidR="003F1F14" w:rsidRDefault="003F1F14" w:rsidP="00593232">
      <w:pPr>
        <w:pStyle w:val="Default"/>
        <w:numPr>
          <w:ilvl w:val="0"/>
          <w:numId w:val="4"/>
        </w:numPr>
      </w:pPr>
      <w:r>
        <w:t>Uzsākt lokālplānojuma izstrādi Priekules pagastā ,Priekules novadā, saskaņā ar shematisko attēlu un īpašumu sarakstu.(1.pielikums un 3.pielikums)</w:t>
      </w:r>
      <w:r w:rsidR="005F0C5D">
        <w:t>.</w:t>
      </w:r>
    </w:p>
    <w:p w:rsidR="003F1F14" w:rsidRDefault="003F1F14" w:rsidP="000B5B12">
      <w:pPr>
        <w:pStyle w:val="Default"/>
        <w:numPr>
          <w:ilvl w:val="0"/>
          <w:numId w:val="4"/>
        </w:numPr>
      </w:pPr>
      <w:r>
        <w:t xml:space="preserve"> Apstiprināt lokālplānojuma darba uzdevumu (2.pielikums)</w:t>
      </w:r>
      <w:r w:rsidR="005F0C5D">
        <w:t>.</w:t>
      </w:r>
      <w:r w:rsidRPr="00C33774">
        <w:t xml:space="preserve"> </w:t>
      </w:r>
    </w:p>
    <w:p w:rsidR="003F1F14" w:rsidRDefault="003F1F14" w:rsidP="000B5B12">
      <w:pPr>
        <w:pStyle w:val="Default"/>
        <w:numPr>
          <w:ilvl w:val="0"/>
          <w:numId w:val="4"/>
        </w:numPr>
      </w:pPr>
      <w:r>
        <w:t>Par lokālplānojuma izstrādes vadītāju apstiprināt Attīstības un plānošanas nodaļas vadītāja pienākumu izpildītāju Unu Ržepicku.</w:t>
      </w:r>
    </w:p>
    <w:p w:rsidR="003F1F14" w:rsidRPr="00C33774" w:rsidRDefault="003F1F14" w:rsidP="000B5B12">
      <w:pPr>
        <w:pStyle w:val="Default"/>
        <w:numPr>
          <w:ilvl w:val="0"/>
          <w:numId w:val="4"/>
        </w:numPr>
      </w:pPr>
      <w:r>
        <w:t>Noteikt, ka lokālplānojuma izstrādi finansē Ierosinātājs, saskaņā ar noslēgto līgumu, „Līgums par lokālplānojuma izstrādi” (</w:t>
      </w:r>
      <w:r w:rsidR="005F0C5D">
        <w:t>4.pielikums).</w:t>
      </w:r>
    </w:p>
    <w:p w:rsidR="003F1F14" w:rsidRDefault="003F1F14" w:rsidP="0061647A">
      <w:pPr>
        <w:pStyle w:val="Default"/>
      </w:pPr>
    </w:p>
    <w:p w:rsidR="003F1F14" w:rsidRPr="00111202" w:rsidRDefault="003F1F14" w:rsidP="0061647A">
      <w:pPr>
        <w:pStyle w:val="Default"/>
        <w:rPr>
          <w:u w:val="single"/>
        </w:rPr>
      </w:pPr>
      <w:r w:rsidRPr="00111202">
        <w:rPr>
          <w:u w:val="single"/>
        </w:rPr>
        <w:t xml:space="preserve">Lēmums izsūtāms: </w:t>
      </w:r>
    </w:p>
    <w:p w:rsidR="003F1F14" w:rsidRDefault="003F1F14" w:rsidP="00F9624F">
      <w:pPr>
        <w:pStyle w:val="Default"/>
      </w:pPr>
      <w:r w:rsidRPr="00C33774">
        <w:t xml:space="preserve">1 eks. </w:t>
      </w:r>
      <w:r>
        <w:t>V</w:t>
      </w:r>
      <w:r w:rsidR="00FA1F4F">
        <w:t>.</w:t>
      </w:r>
      <w:r>
        <w:t xml:space="preserve"> N</w:t>
      </w:r>
      <w:r w:rsidR="00FA1F4F">
        <w:t>.</w:t>
      </w:r>
      <w:r>
        <w:t>:</w:t>
      </w:r>
      <w:r w:rsidR="00FA1F4F">
        <w:t>[:]</w:t>
      </w:r>
      <w:r>
        <w:t>, Priekules pagasts, Priekules novads, LV-3434</w:t>
      </w:r>
    </w:p>
    <w:p w:rsidR="003F1F14" w:rsidRDefault="003F1F14" w:rsidP="00F9624F">
      <w:pPr>
        <w:pStyle w:val="Default"/>
      </w:pPr>
      <w:r>
        <w:t>1 eks. SIA „BB Partneris” : Brīvības iela 148-10, Rīga, LV-1012</w:t>
      </w:r>
    </w:p>
    <w:p w:rsidR="003F1F14" w:rsidRDefault="003F1F14" w:rsidP="00F9624F">
      <w:pPr>
        <w:pStyle w:val="Default"/>
      </w:pPr>
      <w:r>
        <w:t>1 eks. L</w:t>
      </w:r>
      <w:r w:rsidR="00FA1F4F">
        <w:t>.</w:t>
      </w:r>
      <w:r>
        <w:t>E</w:t>
      </w:r>
      <w:r w:rsidR="00FA1F4F">
        <w:t>.</w:t>
      </w:r>
      <w:r>
        <w:t>:</w:t>
      </w:r>
      <w:r w:rsidR="00FA1F4F">
        <w:t>[:]</w:t>
      </w:r>
      <w:r>
        <w:t>, Sigulda, Siguldas novads, LV-2150</w:t>
      </w:r>
    </w:p>
    <w:p w:rsidR="003F1F14" w:rsidRDefault="003F1F14" w:rsidP="00F9624F">
      <w:pPr>
        <w:pStyle w:val="Default"/>
      </w:pPr>
      <w:r>
        <w:t>1 eks. Vānes pagasta Boles zemnieku saimniecībai „Kalnjāņi”</w:t>
      </w:r>
    </w:p>
    <w:p w:rsidR="003F1F14" w:rsidRDefault="003F1F14" w:rsidP="00F9624F">
      <w:pPr>
        <w:pStyle w:val="Default"/>
      </w:pPr>
      <w:r>
        <w:t>1 eks. S</w:t>
      </w:r>
      <w:r w:rsidR="00FA1F4F">
        <w:t>.</w:t>
      </w:r>
      <w:r>
        <w:t xml:space="preserve"> K</w:t>
      </w:r>
      <w:r w:rsidR="00FA1F4F">
        <w:t>.</w:t>
      </w:r>
      <w:r>
        <w:t>:</w:t>
      </w:r>
      <w:r w:rsidR="00FA1F4F">
        <w:t>[:]</w:t>
      </w:r>
      <w:r>
        <w:t>, Rīga, LV-1024</w:t>
      </w:r>
    </w:p>
    <w:p w:rsidR="003F1F14" w:rsidRDefault="003F1F14" w:rsidP="00F9624F">
      <w:pPr>
        <w:pStyle w:val="Default"/>
      </w:pPr>
      <w:r>
        <w:t>1 eks</w:t>
      </w:r>
      <w:r w:rsidR="00EA3B75">
        <w:t>.</w:t>
      </w:r>
      <w:r>
        <w:t xml:space="preserve"> J</w:t>
      </w:r>
      <w:r w:rsidR="00FA1F4F">
        <w:t>.</w:t>
      </w:r>
      <w:r>
        <w:t xml:space="preserve"> B</w:t>
      </w:r>
      <w:r w:rsidR="00FA1F4F">
        <w:t>.,</w:t>
      </w:r>
      <w:r>
        <w:t xml:space="preserve"> </w:t>
      </w:r>
      <w:r w:rsidR="00FA1F4F">
        <w:t>[:]</w:t>
      </w:r>
      <w:r>
        <w:t>, Rīga, LV-1002</w:t>
      </w:r>
    </w:p>
    <w:p w:rsidR="003F1F14" w:rsidRDefault="003F1F14" w:rsidP="00F9624F">
      <w:pPr>
        <w:pStyle w:val="Default"/>
      </w:pPr>
      <w:r>
        <w:t>1 eks. O</w:t>
      </w:r>
      <w:r w:rsidR="00FA1F4F">
        <w:t>.</w:t>
      </w:r>
      <w:r>
        <w:t xml:space="preserve"> G</w:t>
      </w:r>
      <w:r w:rsidR="00FA1F4F">
        <w:t>.</w:t>
      </w:r>
      <w:r>
        <w:t xml:space="preserve"> :</w:t>
      </w:r>
      <w:r w:rsidR="00FA1F4F">
        <w:t>[:]</w:t>
      </w:r>
      <w:bookmarkStart w:id="0" w:name="_GoBack"/>
      <w:bookmarkEnd w:id="0"/>
      <w:r>
        <w:t>, Liepāja, LV-3411</w:t>
      </w:r>
    </w:p>
    <w:p w:rsidR="003F1F14" w:rsidRPr="00C33774" w:rsidRDefault="003F1F14" w:rsidP="00F9624F">
      <w:pPr>
        <w:pStyle w:val="Default"/>
      </w:pPr>
      <w:r>
        <w:t>1 eks. Attīstības plānošanas nodaļai.</w:t>
      </w:r>
    </w:p>
    <w:p w:rsidR="003F1F14" w:rsidRPr="00C33774" w:rsidRDefault="003F1F14" w:rsidP="0061647A">
      <w:r w:rsidRPr="00C33774">
        <w:t xml:space="preserve"> </w:t>
      </w:r>
    </w:p>
    <w:p w:rsidR="00111202" w:rsidRDefault="00111202" w:rsidP="00F739E9">
      <w:pPr>
        <w:ind w:left="8157"/>
        <w:jc w:val="center"/>
        <w:rPr>
          <w:sz w:val="20"/>
          <w:szCs w:val="20"/>
        </w:rPr>
      </w:pPr>
    </w:p>
    <w:p w:rsidR="00111202" w:rsidRPr="00C44A15" w:rsidRDefault="00111202" w:rsidP="00111202">
      <w:pPr>
        <w:jc w:val="both"/>
      </w:pPr>
      <w:r>
        <w:t>Pašvaldības domes priekšsēdētā</w:t>
      </w:r>
      <w:r w:rsidR="00901007">
        <w:t xml:space="preserve">ja       </w:t>
      </w:r>
      <w:r w:rsidR="00901007">
        <w:tab/>
      </w:r>
      <w:r w:rsidR="00901007">
        <w:tab/>
      </w:r>
      <w:r w:rsidR="00901007">
        <w:tab/>
      </w:r>
      <w:r>
        <w:tab/>
      </w:r>
      <w:r>
        <w:tab/>
        <w:t>V.Jablonska</w:t>
      </w:r>
    </w:p>
    <w:p w:rsidR="00111202" w:rsidRPr="00C44A15" w:rsidRDefault="00111202" w:rsidP="00111202"/>
    <w:p w:rsidR="00111202" w:rsidRDefault="00111202" w:rsidP="00111202">
      <w:pPr>
        <w:jc w:val="both"/>
      </w:pPr>
    </w:p>
    <w:p w:rsidR="00111202" w:rsidRPr="00315854" w:rsidRDefault="00111202" w:rsidP="00111202">
      <w:pPr>
        <w:jc w:val="both"/>
      </w:pPr>
    </w:p>
    <w:p w:rsidR="00111202" w:rsidRPr="00315854" w:rsidRDefault="00111202" w:rsidP="00111202"/>
    <w:p w:rsidR="00111202" w:rsidRPr="00315854" w:rsidRDefault="00111202" w:rsidP="00111202"/>
    <w:p w:rsidR="00111202" w:rsidRDefault="00111202" w:rsidP="00F739E9">
      <w:pPr>
        <w:ind w:left="8157"/>
        <w:jc w:val="center"/>
        <w:rPr>
          <w:sz w:val="20"/>
          <w:szCs w:val="20"/>
        </w:rPr>
      </w:pPr>
    </w:p>
    <w:p w:rsidR="00111202" w:rsidRDefault="00111202" w:rsidP="00F739E9">
      <w:pPr>
        <w:ind w:left="8157"/>
        <w:jc w:val="center"/>
        <w:rPr>
          <w:sz w:val="20"/>
          <w:szCs w:val="20"/>
        </w:rPr>
      </w:pPr>
    </w:p>
    <w:p w:rsidR="00111202" w:rsidRDefault="00111202" w:rsidP="00F739E9">
      <w:pPr>
        <w:ind w:left="8157"/>
        <w:jc w:val="center"/>
        <w:rPr>
          <w:sz w:val="20"/>
          <w:szCs w:val="20"/>
        </w:rPr>
      </w:pPr>
    </w:p>
    <w:p w:rsidR="00111202" w:rsidRDefault="00111202" w:rsidP="00F739E9">
      <w:pPr>
        <w:ind w:left="8157"/>
        <w:jc w:val="center"/>
        <w:rPr>
          <w:sz w:val="20"/>
          <w:szCs w:val="20"/>
        </w:rPr>
      </w:pPr>
    </w:p>
    <w:p w:rsidR="00111202" w:rsidRDefault="00111202" w:rsidP="00F739E9">
      <w:pPr>
        <w:ind w:left="8157"/>
        <w:jc w:val="center"/>
        <w:rPr>
          <w:sz w:val="20"/>
          <w:szCs w:val="20"/>
        </w:rPr>
      </w:pPr>
    </w:p>
    <w:p w:rsidR="00111202" w:rsidRDefault="00111202" w:rsidP="00F739E9">
      <w:pPr>
        <w:ind w:left="8157"/>
        <w:jc w:val="center"/>
        <w:rPr>
          <w:sz w:val="20"/>
          <w:szCs w:val="20"/>
        </w:rPr>
      </w:pPr>
    </w:p>
    <w:p w:rsidR="00111202" w:rsidRDefault="00111202" w:rsidP="00F739E9">
      <w:pPr>
        <w:ind w:left="8157"/>
        <w:jc w:val="center"/>
        <w:rPr>
          <w:sz w:val="20"/>
          <w:szCs w:val="20"/>
        </w:rPr>
      </w:pPr>
    </w:p>
    <w:p w:rsidR="00111202" w:rsidRDefault="00111202" w:rsidP="00F739E9">
      <w:pPr>
        <w:ind w:left="8157"/>
        <w:jc w:val="center"/>
        <w:rPr>
          <w:sz w:val="20"/>
          <w:szCs w:val="20"/>
        </w:rPr>
      </w:pPr>
    </w:p>
    <w:p w:rsidR="000353A0" w:rsidRDefault="000353A0" w:rsidP="00F739E9">
      <w:pPr>
        <w:ind w:left="8157"/>
        <w:jc w:val="center"/>
        <w:rPr>
          <w:sz w:val="20"/>
          <w:szCs w:val="20"/>
        </w:rPr>
      </w:pPr>
    </w:p>
    <w:p w:rsidR="000353A0" w:rsidRDefault="000353A0" w:rsidP="00F739E9">
      <w:pPr>
        <w:ind w:left="8157"/>
        <w:jc w:val="center"/>
        <w:rPr>
          <w:sz w:val="20"/>
          <w:szCs w:val="20"/>
        </w:rPr>
      </w:pPr>
    </w:p>
    <w:p w:rsidR="000353A0" w:rsidRDefault="000353A0" w:rsidP="00F739E9">
      <w:pPr>
        <w:ind w:left="8157"/>
        <w:jc w:val="center"/>
        <w:rPr>
          <w:sz w:val="20"/>
          <w:szCs w:val="20"/>
        </w:rPr>
      </w:pPr>
    </w:p>
    <w:p w:rsidR="000353A0" w:rsidRDefault="000353A0" w:rsidP="00F739E9">
      <w:pPr>
        <w:ind w:left="8157"/>
        <w:jc w:val="center"/>
        <w:rPr>
          <w:sz w:val="20"/>
          <w:szCs w:val="20"/>
        </w:rPr>
      </w:pPr>
    </w:p>
    <w:p w:rsidR="000353A0" w:rsidRDefault="000353A0" w:rsidP="00F739E9">
      <w:pPr>
        <w:ind w:left="8157"/>
        <w:jc w:val="center"/>
        <w:rPr>
          <w:sz w:val="20"/>
          <w:szCs w:val="20"/>
        </w:rPr>
      </w:pPr>
    </w:p>
    <w:p w:rsidR="000353A0" w:rsidRDefault="000353A0" w:rsidP="00F739E9">
      <w:pPr>
        <w:ind w:left="8157"/>
        <w:jc w:val="center"/>
        <w:rPr>
          <w:sz w:val="20"/>
          <w:szCs w:val="20"/>
        </w:rPr>
      </w:pPr>
    </w:p>
    <w:p w:rsidR="000353A0" w:rsidRDefault="000353A0" w:rsidP="00F739E9">
      <w:pPr>
        <w:ind w:left="8157"/>
        <w:jc w:val="center"/>
        <w:rPr>
          <w:sz w:val="20"/>
          <w:szCs w:val="20"/>
        </w:rPr>
      </w:pPr>
    </w:p>
    <w:p w:rsidR="00217745" w:rsidRDefault="00217745" w:rsidP="000353A0">
      <w:pPr>
        <w:tabs>
          <w:tab w:val="left" w:pos="1245"/>
        </w:tabs>
        <w:jc w:val="right"/>
      </w:pPr>
    </w:p>
    <w:p w:rsidR="000353A0" w:rsidRDefault="000353A0" w:rsidP="000353A0">
      <w:pPr>
        <w:tabs>
          <w:tab w:val="left" w:pos="1245"/>
        </w:tabs>
        <w:jc w:val="right"/>
      </w:pPr>
      <w:r>
        <w:t>1.pielikums</w:t>
      </w:r>
    </w:p>
    <w:p w:rsidR="000353A0" w:rsidRDefault="000353A0" w:rsidP="000353A0">
      <w:pPr>
        <w:tabs>
          <w:tab w:val="left" w:pos="1245"/>
        </w:tabs>
        <w:jc w:val="right"/>
      </w:pPr>
      <w:r>
        <w:t>Priekules novada pašvaldības domes</w:t>
      </w:r>
    </w:p>
    <w:p w:rsidR="000353A0" w:rsidRDefault="000353A0" w:rsidP="000353A0">
      <w:pPr>
        <w:tabs>
          <w:tab w:val="left" w:pos="1245"/>
        </w:tabs>
        <w:jc w:val="right"/>
      </w:pPr>
      <w:r>
        <w:t>26.05.2016.lēmumam (prot.Nr.10, 12.)</w:t>
      </w:r>
    </w:p>
    <w:p w:rsidR="003F1F14" w:rsidRDefault="003F1F14" w:rsidP="00F739E9">
      <w:pPr>
        <w:tabs>
          <w:tab w:val="left" w:pos="6795"/>
        </w:tabs>
      </w:pPr>
    </w:p>
    <w:p w:rsidR="003F1F14" w:rsidRPr="00C33774" w:rsidRDefault="003F1F14" w:rsidP="00F739E9">
      <w:pPr>
        <w:jc w:val="right"/>
        <w:rPr>
          <w:sz w:val="20"/>
          <w:szCs w:val="20"/>
        </w:rPr>
      </w:pPr>
    </w:p>
    <w:p w:rsidR="003F1F14" w:rsidRDefault="003F1F14" w:rsidP="006B460F">
      <w:pPr>
        <w:jc w:val="center"/>
      </w:pPr>
      <w:r>
        <w:t>Lokālplānojuma teritorija vēja parka ierīkošanai</w:t>
      </w:r>
    </w:p>
    <w:p w:rsidR="003F1F14" w:rsidRDefault="003F1F14"/>
    <w:p w:rsidR="003F1F14" w:rsidRDefault="003F1F14"/>
    <w:p w:rsidR="003F1F14" w:rsidRDefault="00D52659">
      <w:r>
        <w:rPr>
          <w:noProof/>
        </w:rPr>
        <w:pict>
          <v:shapetype id="_x0000_t32" coordsize="21600,21600" o:spt="32" o:oned="t" path="m,l21600,21600e" filled="f">
            <v:path arrowok="t" fillok="f" o:connecttype="none"/>
            <o:lock v:ext="edit" shapetype="t"/>
          </v:shapetype>
          <v:shape id="_x0000_s1026" type="#_x0000_t32" style="position:absolute;margin-left:225.75pt;margin-top:193.65pt;width:17.25pt;height:20.25pt;flip:y;z-index:1" o:connectortype="straight" strokecolor="#92d050" strokeweight="2.25pt"/>
        </w:pict>
      </w:r>
      <w:r>
        <w:rPr>
          <w:noProof/>
        </w:rPr>
        <w:pict>
          <v:shape id="_x0000_s1027" type="#_x0000_t32" style="position:absolute;margin-left:261.75pt;margin-top:193.65pt;width:7.5pt;height:12.75pt;flip:y;z-index:4" o:connectortype="straight" strokecolor="#92d050" strokeweight="2.25pt"/>
        </w:pict>
      </w:r>
      <w:r>
        <w:rPr>
          <w:noProof/>
        </w:rPr>
        <w:pict>
          <v:shape id="_x0000_s1028" type="#_x0000_t32" style="position:absolute;margin-left:252pt;margin-top:193.65pt;width:9.75pt;height:12.75pt;flip:y;z-index:5" o:connectortype="straight" strokecolor="#92d050" strokeweight="2.25pt"/>
        </w:pict>
      </w:r>
      <w:r>
        <w:rPr>
          <w:noProof/>
        </w:rPr>
        <w:pict>
          <v:shape id="_x0000_s1029" type="#_x0000_t32" style="position:absolute;margin-left:217.5pt;margin-top:189.15pt;width:18.75pt;height:24.75pt;flip:y;z-index:2" o:connectortype="straight" strokecolor="#92d050" strokeweight="2.25pt"/>
        </w:pict>
      </w:r>
      <w:r>
        <w:rPr>
          <w:noProof/>
        </w:rPr>
        <w:pict>
          <v:shape id="_x0000_s1030" type="#_x0000_t32" style="position:absolute;margin-left:237.75pt;margin-top:193.65pt;width:14.25pt;height:20.25pt;flip:y;z-index:3" o:connectortype="straight" strokecolor="#92d050" strokeweight="3pt">
            <v:shadow type="perspective" color="#4e6128" opacity=".5" offset="1pt" offset2="-1pt"/>
          </v:shape>
        </w:pict>
      </w:r>
      <w:r>
        <w:pict>
          <v:shape id="_x0000_i1026" type="#_x0000_t75" style="width:6in;height:316.5pt">
            <v:imagedata r:id="rId11" o:title=""/>
          </v:shape>
        </w:pict>
      </w:r>
    </w:p>
    <w:p w:rsidR="003F1F14" w:rsidRDefault="003F1F14"/>
    <w:p w:rsidR="003F1F14" w:rsidRDefault="003F1F14"/>
    <w:p w:rsidR="003F1F14" w:rsidRDefault="003F1F14"/>
    <w:p w:rsidR="003F1F14" w:rsidRDefault="003F1F14"/>
    <w:p w:rsidR="003F1F14" w:rsidRDefault="003F1F14"/>
    <w:p w:rsidR="003F1F14" w:rsidRDefault="00D52659">
      <w:r>
        <w:rPr>
          <w:noProof/>
        </w:rPr>
        <w:pict>
          <v:shape id="_x0000_s1031" type="#_x0000_t32" style="position:absolute;margin-left:34.5pt;margin-top:9pt;width:24pt;height:35.25pt;flip:y;z-index:9" o:connectortype="straight" strokecolor="#92d050" strokeweight="2.25pt"/>
        </w:pict>
      </w:r>
      <w:r>
        <w:rPr>
          <w:noProof/>
        </w:rPr>
        <w:pict>
          <v:shape id="_x0000_s1032" type="#_x0000_t32" style="position:absolute;margin-left:11.25pt;margin-top:5.25pt;width:31.5pt;height:39pt;flip:y;z-index:8" o:connectortype="straight" strokecolor="#92d050" strokeweight="2.25pt"/>
        </w:pict>
      </w:r>
      <w:r>
        <w:rPr>
          <w:noProof/>
        </w:rPr>
        <w:pict>
          <v:rect id="_x0000_s1033" style="position:absolute;margin-left:5.25pt;margin-top:5.25pt;width:57pt;height:39pt;z-index:7"/>
        </w:pict>
      </w:r>
    </w:p>
    <w:p w:rsidR="003F1F14" w:rsidRDefault="00D52659" w:rsidP="00AF1A81">
      <w:pPr>
        <w:tabs>
          <w:tab w:val="left" w:pos="1950"/>
        </w:tabs>
      </w:pPr>
      <w:r>
        <w:rPr>
          <w:noProof/>
        </w:rPr>
        <w:pict>
          <v:shape id="_x0000_s1034" type="#_x0000_t32" style="position:absolute;margin-left:5.25pt;margin-top:10.95pt;width:49.5pt;height:0;z-index:6" o:connectortype="straight" strokecolor="#9bbb59" strokeweight="2.25pt"/>
        </w:pict>
      </w:r>
      <w:r w:rsidR="003F1F14">
        <w:tab/>
        <w:t>Zemes vienības, uz kurām atradīsies vēja elektrostacijas</w:t>
      </w:r>
    </w:p>
    <w:p w:rsidR="003F1F14" w:rsidRDefault="003F1F14"/>
    <w:p w:rsidR="003F1F14" w:rsidRDefault="003F1F14"/>
    <w:p w:rsidR="003F1F14" w:rsidRDefault="003F1F14"/>
    <w:p w:rsidR="003F1F14" w:rsidRDefault="003F1F14"/>
    <w:p w:rsidR="003F1F14" w:rsidRDefault="003F1F14"/>
    <w:p w:rsidR="003F1F14" w:rsidRDefault="003F1F14"/>
    <w:p w:rsidR="003F1F14" w:rsidRDefault="003F1F14"/>
    <w:p w:rsidR="00111202" w:rsidRDefault="00111202"/>
    <w:p w:rsidR="00111202" w:rsidRDefault="00111202"/>
    <w:p w:rsidR="00111202" w:rsidRDefault="00111202"/>
    <w:p w:rsidR="00111202" w:rsidRDefault="00111202"/>
    <w:p w:rsidR="00111202" w:rsidRDefault="00111202"/>
    <w:p w:rsidR="00111202" w:rsidRDefault="00111202"/>
    <w:p w:rsidR="00111202" w:rsidRDefault="00111202"/>
    <w:p w:rsidR="000353A0" w:rsidRDefault="000353A0"/>
    <w:p w:rsidR="000353A0" w:rsidRDefault="000353A0"/>
    <w:p w:rsidR="000353A0" w:rsidRDefault="000353A0" w:rsidP="000353A0">
      <w:pPr>
        <w:tabs>
          <w:tab w:val="left" w:pos="1245"/>
        </w:tabs>
        <w:jc w:val="right"/>
      </w:pPr>
      <w:r>
        <w:t>2.pielikums</w:t>
      </w:r>
    </w:p>
    <w:p w:rsidR="000353A0" w:rsidRDefault="000353A0" w:rsidP="000353A0">
      <w:pPr>
        <w:tabs>
          <w:tab w:val="left" w:pos="1245"/>
        </w:tabs>
        <w:jc w:val="right"/>
      </w:pPr>
      <w:r>
        <w:t>Priekules novada pašvaldības domes</w:t>
      </w:r>
    </w:p>
    <w:p w:rsidR="000353A0" w:rsidRDefault="000353A0" w:rsidP="000353A0">
      <w:pPr>
        <w:tabs>
          <w:tab w:val="left" w:pos="1245"/>
        </w:tabs>
        <w:jc w:val="right"/>
      </w:pPr>
      <w:r>
        <w:t>26.05.2016.lēmumam (prot.Nr.10, 12.)</w:t>
      </w:r>
    </w:p>
    <w:p w:rsidR="003F1F14" w:rsidRDefault="003F1F14" w:rsidP="009825F4">
      <w:pPr>
        <w:jc w:val="center"/>
      </w:pPr>
    </w:p>
    <w:p w:rsidR="003F1F14" w:rsidRDefault="003F1F14" w:rsidP="009825F4">
      <w:pPr>
        <w:jc w:val="center"/>
        <w:rPr>
          <w:b/>
        </w:rPr>
      </w:pPr>
      <w:r w:rsidRPr="009825F4">
        <w:rPr>
          <w:b/>
        </w:rPr>
        <w:t>DARBA UZDEVUMS</w:t>
      </w:r>
    </w:p>
    <w:p w:rsidR="003F1F14" w:rsidRDefault="003F1F14" w:rsidP="009825F4">
      <w:pPr>
        <w:jc w:val="center"/>
        <w:rPr>
          <w:b/>
        </w:rPr>
      </w:pPr>
    </w:p>
    <w:p w:rsidR="003F1F14" w:rsidRPr="009825F4" w:rsidRDefault="003F1F14" w:rsidP="009825F4">
      <w:pPr>
        <w:jc w:val="center"/>
        <w:rPr>
          <w:b/>
        </w:rPr>
      </w:pPr>
      <w:r w:rsidRPr="009825F4">
        <w:rPr>
          <w:b/>
        </w:rPr>
        <w:lastRenderedPageBreak/>
        <w:t>Lokālplānojuma izstrādei Priekules novadā</w:t>
      </w:r>
    </w:p>
    <w:p w:rsidR="003F1F14" w:rsidRPr="009825F4" w:rsidRDefault="003F1F14" w:rsidP="009825F4">
      <w:pPr>
        <w:jc w:val="center"/>
        <w:rPr>
          <w:b/>
        </w:rPr>
      </w:pPr>
      <w:r w:rsidRPr="009825F4">
        <w:rPr>
          <w:b/>
        </w:rPr>
        <w:t>Vēja parka ierīkošanai</w:t>
      </w:r>
    </w:p>
    <w:p w:rsidR="003F1F14" w:rsidRDefault="003F1F14" w:rsidP="0087093F">
      <w:pPr>
        <w:jc w:val="both"/>
      </w:pPr>
    </w:p>
    <w:p w:rsidR="003F1F14" w:rsidRPr="009825F4" w:rsidRDefault="003F1F14" w:rsidP="0087093F">
      <w:pPr>
        <w:numPr>
          <w:ilvl w:val="0"/>
          <w:numId w:val="5"/>
        </w:numPr>
        <w:jc w:val="both"/>
        <w:rPr>
          <w:b/>
        </w:rPr>
      </w:pPr>
      <w:r w:rsidRPr="009825F4">
        <w:rPr>
          <w:b/>
        </w:rPr>
        <w:t>Lokālplānojuma izstrādes pamatojums:</w:t>
      </w:r>
    </w:p>
    <w:p w:rsidR="003F1F14" w:rsidRDefault="003F1F14" w:rsidP="0087093F">
      <w:pPr>
        <w:ind w:left="720"/>
        <w:jc w:val="both"/>
      </w:pPr>
      <w:r>
        <w:t>Priekules novada pašvaldības 23.11.2015. saistošo noteikumu nr.9 „Priekules novada teritorijas plānojums 2015.-2026. gadam teritorijas izmantošanas un apbūves noteikumi” grozījumu nepieciešamība, lai radītu priekšnoteikumus teritorijas ilgtspējīgai attīstībai un sekmēt inženiertehniskās infrastruktūras attīstību un pilnveidošanu atbilstoši Priekules novada stratēģiskajām interesēm.</w:t>
      </w:r>
    </w:p>
    <w:p w:rsidR="003F1F14" w:rsidRDefault="003F1F14" w:rsidP="0087093F">
      <w:pPr>
        <w:ind w:left="720"/>
        <w:jc w:val="both"/>
      </w:pPr>
    </w:p>
    <w:p w:rsidR="003F1F14" w:rsidRDefault="003F1F14" w:rsidP="0087093F">
      <w:pPr>
        <w:numPr>
          <w:ilvl w:val="0"/>
          <w:numId w:val="5"/>
        </w:numPr>
        <w:jc w:val="both"/>
        <w:rPr>
          <w:b/>
        </w:rPr>
      </w:pPr>
      <w:r w:rsidRPr="00F97813">
        <w:rPr>
          <w:b/>
        </w:rPr>
        <w:t>Lokālplānojuma izstrādes uzdevums:</w:t>
      </w:r>
    </w:p>
    <w:p w:rsidR="003F1F14" w:rsidRDefault="003F1F14" w:rsidP="0087093F">
      <w:pPr>
        <w:numPr>
          <w:ilvl w:val="1"/>
          <w:numId w:val="5"/>
        </w:numPr>
        <w:jc w:val="both"/>
      </w:pPr>
      <w:r>
        <w:t>Pamatot saistošo noteikumu nr.9 grozījumu nepieciešamību, izvērtējot lokālplānojuma teritorijas plānoto attīstību atbilstoši Priekules novada ilgtspējīgās attīstības stratēģiskajām interesēm Priekules pagastā.</w:t>
      </w:r>
    </w:p>
    <w:p w:rsidR="003F1F14" w:rsidRDefault="003F1F14" w:rsidP="0087093F">
      <w:pPr>
        <w:numPr>
          <w:ilvl w:val="1"/>
          <w:numId w:val="5"/>
        </w:numPr>
        <w:jc w:val="both"/>
      </w:pPr>
      <w:r>
        <w:t>Izvērtēt lokālplānojuma teritorijā plānotā izmantošanas veida un telpiskā apjoma ietekmi uz tuvāko apkaimi un ainavu.</w:t>
      </w:r>
    </w:p>
    <w:p w:rsidR="003F1F14" w:rsidRDefault="003F1F14" w:rsidP="0087093F">
      <w:pPr>
        <w:numPr>
          <w:ilvl w:val="1"/>
          <w:numId w:val="5"/>
        </w:numPr>
        <w:jc w:val="both"/>
      </w:pPr>
      <w:r>
        <w:t>Izstrādāt vēja elektrostaciju radīto trokšņu prognozes aprēķinu un slēdzienu par trokšņa ietekmi uz blakus zemes īpašniekiem un esošo apbūvi.</w:t>
      </w:r>
    </w:p>
    <w:p w:rsidR="003F1F14" w:rsidRDefault="003F1F14" w:rsidP="0087093F">
      <w:pPr>
        <w:numPr>
          <w:ilvl w:val="1"/>
          <w:numId w:val="5"/>
        </w:numPr>
        <w:jc w:val="both"/>
      </w:pPr>
      <w:r>
        <w:t>Iztrādāt lokālplānojuma teritorijas izmantošanas un apbūves noteikumus, nosakot apbūvi raksturojošos parametrus- apbūves augstumu un piekļuves noteikumus.</w:t>
      </w:r>
    </w:p>
    <w:p w:rsidR="003F1F14" w:rsidRDefault="003F1F14" w:rsidP="0087093F">
      <w:pPr>
        <w:numPr>
          <w:ilvl w:val="1"/>
          <w:numId w:val="5"/>
        </w:numPr>
        <w:jc w:val="both"/>
      </w:pPr>
      <w:r>
        <w:t>Lokālplānojuma teritorijā un ar to saistītajā teritorijā izstrādāt perspektīvās transporta infrastruktūras un transporta piekļuves nodrošinājuma shēmu.</w:t>
      </w:r>
    </w:p>
    <w:p w:rsidR="003F1F14" w:rsidRDefault="003F1F14" w:rsidP="0087093F">
      <w:pPr>
        <w:numPr>
          <w:ilvl w:val="1"/>
          <w:numId w:val="5"/>
        </w:numPr>
        <w:jc w:val="both"/>
      </w:pPr>
      <w:r>
        <w:t>Lokālplānojuma un ar to risinājumu saistītajā teritorijā izstrādāt perspektīvo inženiertīklu izvietojuma shēmu.</w:t>
      </w:r>
    </w:p>
    <w:p w:rsidR="003F1F14" w:rsidRDefault="003F1F14" w:rsidP="0087093F">
      <w:pPr>
        <w:numPr>
          <w:ilvl w:val="1"/>
          <w:numId w:val="5"/>
        </w:numPr>
        <w:jc w:val="both"/>
      </w:pPr>
      <w:r>
        <w:t>Pirms redakcijas izstrādes uzsākšanas saņemt no LR Vides pārraudzības valsts biroja atbilstošu lēmumu par Stratēģiskās ietekmes uz vidi novērtējuma piemērošanas nepieciešamību teritorijas lokālpānojumam.</w:t>
      </w:r>
    </w:p>
    <w:p w:rsidR="003F1F14" w:rsidRDefault="003F1F14" w:rsidP="0087093F">
      <w:pPr>
        <w:numPr>
          <w:ilvl w:val="1"/>
          <w:numId w:val="5"/>
        </w:numPr>
        <w:jc w:val="both"/>
      </w:pPr>
      <w:r>
        <w:t>Lokālplānojumu izstrādāt izmantojot teritorijas attīstības plānošanas informācijas sistēmu (turpmāk- TAPIS).</w:t>
      </w:r>
    </w:p>
    <w:p w:rsidR="003F1F14" w:rsidRDefault="003F1F14" w:rsidP="0087093F">
      <w:pPr>
        <w:ind w:left="1080"/>
        <w:jc w:val="both"/>
      </w:pPr>
    </w:p>
    <w:p w:rsidR="003F1F14" w:rsidRDefault="003F1F14" w:rsidP="0087093F">
      <w:pPr>
        <w:numPr>
          <w:ilvl w:val="0"/>
          <w:numId w:val="5"/>
        </w:numPr>
        <w:jc w:val="both"/>
        <w:rPr>
          <w:b/>
        </w:rPr>
      </w:pPr>
      <w:r w:rsidRPr="00896018">
        <w:rPr>
          <w:b/>
        </w:rPr>
        <w:t xml:space="preserve">Lokālplānojuma teritorija. </w:t>
      </w:r>
    </w:p>
    <w:p w:rsidR="003F1F14" w:rsidRDefault="003F1F14" w:rsidP="0087093F">
      <w:pPr>
        <w:ind w:left="720"/>
        <w:jc w:val="both"/>
      </w:pPr>
      <w:r w:rsidRPr="004224D5">
        <w:t>Lokālpānojuma teritorija vēja parkam saskaņā ar shematisko attēlu (pielikums Nr.1) un tajā iekļautajām zemes vienībām (Pielikums Nr.3).</w:t>
      </w:r>
    </w:p>
    <w:p w:rsidR="003F1F14" w:rsidRDefault="003F1F14" w:rsidP="0087093F">
      <w:pPr>
        <w:ind w:left="720"/>
        <w:jc w:val="both"/>
      </w:pPr>
    </w:p>
    <w:p w:rsidR="003F1F14" w:rsidRDefault="003F1F14" w:rsidP="0087093F">
      <w:pPr>
        <w:numPr>
          <w:ilvl w:val="0"/>
          <w:numId w:val="5"/>
        </w:numPr>
        <w:jc w:val="both"/>
        <w:rPr>
          <w:b/>
        </w:rPr>
      </w:pPr>
      <w:r w:rsidRPr="004224D5">
        <w:rPr>
          <w:b/>
        </w:rPr>
        <w:t>Institūcijas, no kurām nepieciešams saņemt nosacījumus lokālplānojuma izstrādei un atzinumus par izstrādātajām lokālplānojuma redakcijām:</w:t>
      </w:r>
    </w:p>
    <w:p w:rsidR="003F1F14" w:rsidRDefault="003F1F14" w:rsidP="0087093F">
      <w:pPr>
        <w:numPr>
          <w:ilvl w:val="1"/>
          <w:numId w:val="5"/>
        </w:numPr>
        <w:jc w:val="both"/>
      </w:pPr>
      <w:r>
        <w:t>Valsts vides dienesta Liepājas reģionālā pārvalde.</w:t>
      </w:r>
    </w:p>
    <w:p w:rsidR="003F1F14" w:rsidRDefault="003F1F14" w:rsidP="0087093F">
      <w:pPr>
        <w:numPr>
          <w:ilvl w:val="1"/>
          <w:numId w:val="5"/>
        </w:numPr>
        <w:jc w:val="both"/>
      </w:pPr>
      <w:r>
        <w:t>Dabas aizsardzības pārvalde.</w:t>
      </w:r>
    </w:p>
    <w:p w:rsidR="003F1F14" w:rsidRDefault="003F1F14" w:rsidP="0087093F">
      <w:pPr>
        <w:numPr>
          <w:ilvl w:val="1"/>
          <w:numId w:val="5"/>
        </w:numPr>
        <w:jc w:val="both"/>
      </w:pPr>
      <w:r>
        <w:t>Latvijas Ģeotelpiskās informācijas aģentūra.</w:t>
      </w:r>
    </w:p>
    <w:p w:rsidR="003F1F14" w:rsidRDefault="003F1F14" w:rsidP="0087093F">
      <w:pPr>
        <w:numPr>
          <w:ilvl w:val="1"/>
          <w:numId w:val="5"/>
        </w:numPr>
        <w:jc w:val="both"/>
      </w:pPr>
      <w:r>
        <w:t>AS „Sadales tīkls”.</w:t>
      </w:r>
    </w:p>
    <w:p w:rsidR="003F1F14" w:rsidRDefault="003F1F14" w:rsidP="0087093F">
      <w:pPr>
        <w:numPr>
          <w:ilvl w:val="1"/>
          <w:numId w:val="5"/>
        </w:numPr>
        <w:jc w:val="both"/>
      </w:pPr>
      <w:r>
        <w:t>Veselības inspekcija.</w:t>
      </w:r>
    </w:p>
    <w:p w:rsidR="003F1F14" w:rsidRDefault="003F1F14" w:rsidP="0087093F">
      <w:pPr>
        <w:numPr>
          <w:ilvl w:val="1"/>
          <w:numId w:val="5"/>
        </w:numPr>
        <w:jc w:val="both"/>
      </w:pPr>
      <w:r>
        <w:t>VAS „Latvijas valsts ceļi”.</w:t>
      </w:r>
    </w:p>
    <w:p w:rsidR="003F1F14" w:rsidRDefault="003F1F14" w:rsidP="0087093F">
      <w:pPr>
        <w:ind w:left="1080"/>
        <w:jc w:val="both"/>
      </w:pPr>
    </w:p>
    <w:p w:rsidR="003F1F14" w:rsidRDefault="003F1F14" w:rsidP="0087093F">
      <w:pPr>
        <w:numPr>
          <w:ilvl w:val="0"/>
          <w:numId w:val="5"/>
        </w:numPr>
        <w:jc w:val="both"/>
        <w:rPr>
          <w:b/>
        </w:rPr>
      </w:pPr>
      <w:r w:rsidRPr="004224D5">
        <w:rPr>
          <w:b/>
        </w:rPr>
        <w:t>Normatīvie dokumenti un akti lokālplānojuma izstrādei.</w:t>
      </w:r>
    </w:p>
    <w:p w:rsidR="003F1F14" w:rsidRDefault="003F1F14" w:rsidP="0087093F">
      <w:pPr>
        <w:numPr>
          <w:ilvl w:val="1"/>
          <w:numId w:val="5"/>
        </w:numPr>
        <w:jc w:val="both"/>
      </w:pPr>
      <w:r>
        <w:t>Teritorijas attīstības plānošanas likums.</w:t>
      </w:r>
    </w:p>
    <w:p w:rsidR="003F1F14" w:rsidRDefault="003F1F14" w:rsidP="0087093F">
      <w:pPr>
        <w:numPr>
          <w:ilvl w:val="1"/>
          <w:numId w:val="5"/>
        </w:numPr>
        <w:jc w:val="both"/>
      </w:pPr>
      <w:r>
        <w:t>Aizsargjoslu likums.</w:t>
      </w:r>
    </w:p>
    <w:p w:rsidR="003F1F14" w:rsidRDefault="003F1F14" w:rsidP="0087093F">
      <w:pPr>
        <w:numPr>
          <w:ilvl w:val="1"/>
          <w:numId w:val="5"/>
        </w:numPr>
        <w:jc w:val="both"/>
      </w:pPr>
      <w:r>
        <w:t>Likums „Par ietekmi uz vidi novērtējumu”.</w:t>
      </w:r>
    </w:p>
    <w:p w:rsidR="003F1F14" w:rsidRDefault="003F1F14" w:rsidP="0087093F">
      <w:pPr>
        <w:numPr>
          <w:ilvl w:val="1"/>
          <w:numId w:val="5"/>
        </w:numPr>
        <w:jc w:val="both"/>
      </w:pPr>
      <w:r>
        <w:t>Ministru kabineta 19.08.2014. noteikumi Nr.500 „Vispārīgie būvnoteikumi”.</w:t>
      </w:r>
    </w:p>
    <w:p w:rsidR="003F1F14" w:rsidRDefault="003F1F14" w:rsidP="0087093F">
      <w:pPr>
        <w:numPr>
          <w:ilvl w:val="1"/>
          <w:numId w:val="5"/>
        </w:numPr>
        <w:jc w:val="both"/>
      </w:pPr>
      <w:r>
        <w:t>Ministru kabineta 14.10.2014. noteikumi Nr. 628 „Noteikumi par pašvaldību teritorijas attīstības plānošanas dokumentiem”.</w:t>
      </w:r>
    </w:p>
    <w:p w:rsidR="003F1F14" w:rsidRDefault="003F1F14" w:rsidP="0087093F">
      <w:pPr>
        <w:numPr>
          <w:ilvl w:val="1"/>
          <w:numId w:val="5"/>
        </w:numPr>
        <w:jc w:val="both"/>
      </w:pPr>
      <w:r>
        <w:t>Ministru kabineta 08.07.2014. noteikumi Nr. 392 „Teritorijas attīstības plānošanas informācijas sistēmas noteikumi”.</w:t>
      </w:r>
    </w:p>
    <w:p w:rsidR="003F1F14" w:rsidRDefault="003F1F14" w:rsidP="0087093F">
      <w:pPr>
        <w:numPr>
          <w:ilvl w:val="1"/>
          <w:numId w:val="5"/>
        </w:numPr>
        <w:jc w:val="both"/>
      </w:pPr>
      <w:r>
        <w:lastRenderedPageBreak/>
        <w:t>Ministru kabineta 30.04.2014. Nr.240 „Vispārīgie teritorijas plānošanas, izmantošanas un apbūves noteikumi”.</w:t>
      </w:r>
    </w:p>
    <w:p w:rsidR="003F1F14" w:rsidRDefault="003F1F14" w:rsidP="0087093F">
      <w:pPr>
        <w:numPr>
          <w:ilvl w:val="1"/>
          <w:numId w:val="5"/>
        </w:numPr>
        <w:jc w:val="both"/>
      </w:pPr>
      <w:r>
        <w:t>Priekules novada pašvaldības 23.11.2015. saistošie noteikumi Nr.9 „Priekules novada teritorijas plānojums 2015.-2026. gadam, Teritorijas izmantošanas un apbūves noteikumi” (turpmāk- stratēģija) .</w:t>
      </w:r>
    </w:p>
    <w:p w:rsidR="003F1F14" w:rsidRDefault="003F1F14" w:rsidP="0087093F">
      <w:pPr>
        <w:ind w:left="1080"/>
        <w:jc w:val="both"/>
      </w:pPr>
    </w:p>
    <w:p w:rsidR="003F1F14" w:rsidRDefault="003F1F14" w:rsidP="0087093F">
      <w:pPr>
        <w:numPr>
          <w:ilvl w:val="0"/>
          <w:numId w:val="5"/>
        </w:numPr>
        <w:jc w:val="both"/>
        <w:rPr>
          <w:b/>
        </w:rPr>
      </w:pPr>
      <w:r w:rsidRPr="008B5515">
        <w:rPr>
          <w:b/>
        </w:rPr>
        <w:t>Prasības lokālplānojuma izstrādei :</w:t>
      </w:r>
    </w:p>
    <w:p w:rsidR="003F1F14" w:rsidRPr="008B5515" w:rsidRDefault="003F1F14" w:rsidP="0087093F">
      <w:pPr>
        <w:numPr>
          <w:ilvl w:val="1"/>
          <w:numId w:val="5"/>
        </w:numPr>
        <w:jc w:val="both"/>
      </w:pPr>
      <w:r w:rsidRPr="008B5515">
        <w:t>Lokālplānojuma saturs:</w:t>
      </w:r>
    </w:p>
    <w:p w:rsidR="003F1F14" w:rsidRDefault="003F1F14" w:rsidP="0087093F">
      <w:pPr>
        <w:numPr>
          <w:ilvl w:val="2"/>
          <w:numId w:val="5"/>
        </w:numPr>
        <w:jc w:val="both"/>
      </w:pPr>
      <w:r>
        <w:t>Paskaidrojuma raksts,kurā ietver:</w:t>
      </w:r>
    </w:p>
    <w:p w:rsidR="003F1F14" w:rsidRDefault="003F1F14" w:rsidP="0087093F">
      <w:pPr>
        <w:numPr>
          <w:ilvl w:val="3"/>
          <w:numId w:val="5"/>
        </w:numPr>
        <w:jc w:val="both"/>
      </w:pPr>
      <w:r>
        <w:t>Lokālplānojuma izstrādes pamatojumu;</w:t>
      </w:r>
    </w:p>
    <w:p w:rsidR="003F1F14" w:rsidRDefault="003F1F14" w:rsidP="0087093F">
      <w:pPr>
        <w:numPr>
          <w:ilvl w:val="3"/>
          <w:numId w:val="5"/>
        </w:numPr>
        <w:jc w:val="both"/>
      </w:pPr>
      <w:r>
        <w:t>Risinājuma aprakstu saistībā ar piegulošajām teritorijām;</w:t>
      </w:r>
    </w:p>
    <w:p w:rsidR="003F1F14" w:rsidRDefault="003F1F14" w:rsidP="0087093F">
      <w:pPr>
        <w:numPr>
          <w:ilvl w:val="3"/>
          <w:numId w:val="5"/>
        </w:numPr>
        <w:jc w:val="both"/>
      </w:pPr>
      <w:r>
        <w:t>Attīstību stratēģijai;</w:t>
      </w:r>
    </w:p>
    <w:p w:rsidR="003F1F14" w:rsidRDefault="003F1F14" w:rsidP="0087093F">
      <w:pPr>
        <w:ind w:left="2160"/>
        <w:jc w:val="both"/>
      </w:pPr>
    </w:p>
    <w:p w:rsidR="003F1F14" w:rsidRDefault="003F1F14" w:rsidP="0087093F">
      <w:pPr>
        <w:jc w:val="both"/>
      </w:pPr>
      <w:r>
        <w:t xml:space="preserve">                 6.1.2.Grafiskā daļa, kurā:</w:t>
      </w:r>
    </w:p>
    <w:p w:rsidR="003F1F14" w:rsidRDefault="003F1F14" w:rsidP="0087093F">
      <w:pPr>
        <w:jc w:val="both"/>
      </w:pPr>
      <w:r>
        <w:t xml:space="preserve">                6.1.2.1.  detalizē teritorijas plānojumā noteikto funkcionālo zonējumu un tajā atļautos izmantošanas veidus vai nosaka funkcionālo zonējumu un izmantošanas veidus;</w:t>
      </w:r>
    </w:p>
    <w:p w:rsidR="003F1F14" w:rsidRDefault="003F1F14" w:rsidP="0087093F">
      <w:pPr>
        <w:jc w:val="both"/>
      </w:pPr>
    </w:p>
    <w:p w:rsidR="003F1F14" w:rsidRDefault="003F1F14" w:rsidP="0087093F">
      <w:pPr>
        <w:jc w:val="both"/>
      </w:pPr>
      <w:r>
        <w:t xml:space="preserve">               6.1.2.2.   precizē teritorijas plānojuma funkcionālā zonējuma robežas, ja tās mēroga noteiktības dēļ teritorijas plānojumā nav noteiktas precīzi;</w:t>
      </w:r>
    </w:p>
    <w:p w:rsidR="003F1F14" w:rsidRDefault="003F1F14" w:rsidP="0087093F">
      <w:pPr>
        <w:jc w:val="both"/>
      </w:pPr>
      <w:r>
        <w:t xml:space="preserve">               6.1.2.3.  attēlo novada pagastu un ciemu robežas, ja tās skar lokālplānojuma teritoriju;</w:t>
      </w:r>
    </w:p>
    <w:p w:rsidR="003F1F14" w:rsidRDefault="003F1F14" w:rsidP="0087093F">
      <w:pPr>
        <w:jc w:val="both"/>
      </w:pPr>
      <w:r>
        <w:t xml:space="preserve">               6.1.2.4.  nosaka vai precizē robežas teritorijām ar īpašiem noteikumiem;</w:t>
      </w:r>
    </w:p>
    <w:p w:rsidR="003F1F14" w:rsidRDefault="003F1F14" w:rsidP="0087093F">
      <w:pPr>
        <w:jc w:val="both"/>
      </w:pPr>
      <w:r>
        <w:t xml:space="preserve">               6.1.2.5.  nosaka vai precizē transporta infrastruktūras risinājumus;</w:t>
      </w:r>
    </w:p>
    <w:p w:rsidR="003F1F14" w:rsidRDefault="003F1F14" w:rsidP="0087093F">
      <w:pPr>
        <w:jc w:val="both"/>
      </w:pPr>
      <w:r>
        <w:t xml:space="preserve">               6.1.2.6.  nosaka vai precizē galvenos inženiertīklu apgādes , meliorācijas sistēmu un hidrotehnisko būvju risinājumus;</w:t>
      </w:r>
    </w:p>
    <w:p w:rsidR="003F1F14" w:rsidRDefault="003F1F14" w:rsidP="0087093F">
      <w:pPr>
        <w:jc w:val="both"/>
      </w:pPr>
      <w:r>
        <w:t xml:space="preserve">               6.1.2.7.  ja nepieciešams, precizē pašvaldības kompetencē esošās apgrūtinātās teritorijas un tās pārziņā esošos objektus, kuriem nosaka aizsargjoslas;</w:t>
      </w:r>
    </w:p>
    <w:p w:rsidR="003F1F14" w:rsidRDefault="003F1F14" w:rsidP="0087093F">
      <w:pPr>
        <w:jc w:val="both"/>
      </w:pPr>
      <w:r>
        <w:t xml:space="preserve">               6.1.2.8.  attēlo apgrūtinātās teritorijas un objektus, kuriem aizsargjoslas nosaka saskaņā ar normatīvajiem aktiem par apgrūtinātajām teritorijām;</w:t>
      </w:r>
    </w:p>
    <w:p w:rsidR="003F1F14" w:rsidRDefault="003F1F14" w:rsidP="0087093F">
      <w:pPr>
        <w:jc w:val="both"/>
      </w:pPr>
      <w:r>
        <w:t xml:space="preserve">               6.1.2.9.  ietver teritorijas pašreizējās izmantošanas plānu, ietverot esošās aizsargjoslas;</w:t>
      </w:r>
    </w:p>
    <w:p w:rsidR="003F1F14" w:rsidRDefault="003F1F14" w:rsidP="0087093F">
      <w:pPr>
        <w:jc w:val="both"/>
      </w:pPr>
      <w:r>
        <w:t xml:space="preserve">               6.1.2.10. ietver plānotā funkcionālā zonējuma plānu;</w:t>
      </w:r>
    </w:p>
    <w:p w:rsidR="003F1F14" w:rsidRDefault="003F1F14" w:rsidP="0087093F">
      <w:pPr>
        <w:jc w:val="both"/>
      </w:pPr>
      <w:r>
        <w:t xml:space="preserve">               6.1.2.11.ietver citus plānus un shēmas, nosakot un attēlojot atbilstošā mērogā:</w:t>
      </w:r>
    </w:p>
    <w:p w:rsidR="003F1F14" w:rsidRDefault="003F1F14" w:rsidP="0087093F">
      <w:pPr>
        <w:jc w:val="both"/>
      </w:pPr>
      <w:r>
        <w:t xml:space="preserve">                a)   plānoto vēja elektrostaciju izvietojumu;</w:t>
      </w:r>
    </w:p>
    <w:p w:rsidR="003F1F14" w:rsidRDefault="003F1F14" w:rsidP="0087093F">
      <w:pPr>
        <w:jc w:val="both"/>
      </w:pPr>
      <w:r>
        <w:t xml:space="preserve">                b)  plānoto aizsargjoslu un citu apgrūtinājumu plānu;</w:t>
      </w:r>
    </w:p>
    <w:p w:rsidR="003F1F14" w:rsidRDefault="003F1F14" w:rsidP="0087093F">
      <w:pPr>
        <w:jc w:val="both"/>
      </w:pPr>
      <w:r>
        <w:t xml:space="preserve">                c)  plānoto piekļuves ceļu izvietojumu;</w:t>
      </w:r>
    </w:p>
    <w:p w:rsidR="003F1F14" w:rsidRDefault="003F1F14" w:rsidP="0087093F">
      <w:pPr>
        <w:jc w:val="both"/>
      </w:pPr>
      <w:r>
        <w:t xml:space="preserve">                d) galveno inženiertehniskās apgādes tīklu un būvju plānu.</w:t>
      </w:r>
    </w:p>
    <w:p w:rsidR="003F1F14" w:rsidRDefault="003F1F14" w:rsidP="0087093F">
      <w:pPr>
        <w:jc w:val="both"/>
      </w:pPr>
    </w:p>
    <w:p w:rsidR="003F1F14" w:rsidRDefault="003F1F14" w:rsidP="0087093F">
      <w:pPr>
        <w:jc w:val="both"/>
      </w:pPr>
      <w:r>
        <w:t xml:space="preserve">              6.1.3.Teritorijas un izmantošanas apbūves noteikumi:</w:t>
      </w:r>
    </w:p>
    <w:p w:rsidR="003F1F14" w:rsidRDefault="003F1F14" w:rsidP="0087093F">
      <w:pPr>
        <w:jc w:val="both"/>
      </w:pPr>
      <w:r>
        <w:t xml:space="preserve">              6.1.3.1. teritorijas atļautais izmantošanas veids, izmantošanas nosacījumi un apbūves parametri lokālplānojumā noteiktajām funkcionālajām zonām un apakšzonām, saskaņā ar stratēģiju, saistošajiem noteikumiem Nr.9 un Ministru kabineta 30.04.2013. noteikumiem Nr.240 „Vispārīgie teritorijas plānošanas, izmantošanas un apbūves noteikumi”;</w:t>
      </w:r>
    </w:p>
    <w:p w:rsidR="003F1F14" w:rsidRDefault="003F1F14" w:rsidP="0087093F">
      <w:pPr>
        <w:jc w:val="both"/>
      </w:pPr>
      <w:r>
        <w:t xml:space="preserve">              6.1.3.2. prasības inženiertehniskajam nodrošinājumam;</w:t>
      </w:r>
    </w:p>
    <w:p w:rsidR="003F1F14" w:rsidRDefault="003F1F14" w:rsidP="0087093F">
      <w:pPr>
        <w:jc w:val="both"/>
      </w:pPr>
    </w:p>
    <w:p w:rsidR="003F1F14" w:rsidRDefault="003F1F14" w:rsidP="0087093F">
      <w:pPr>
        <w:jc w:val="both"/>
      </w:pPr>
      <w:r>
        <w:t xml:space="preserve">              6.1.4. Pārskats par lokālplānojuma izstrādi un publisko apspriešanu:</w:t>
      </w:r>
    </w:p>
    <w:p w:rsidR="003F1F14" w:rsidRDefault="003F1F14" w:rsidP="0087093F">
      <w:pPr>
        <w:jc w:val="both"/>
      </w:pPr>
      <w:r>
        <w:t xml:space="preserve">              6.1.4.1. pašvaldības lēmumi par lokālplānojuma izstrādes uzsākšanu, publiskās apspriešanas organizēšanu un lokālplānojuma apstiprināšanu,</w:t>
      </w:r>
    </w:p>
    <w:p w:rsidR="003F1F14" w:rsidRDefault="003F1F14" w:rsidP="0087093F">
      <w:pPr>
        <w:jc w:val="both"/>
      </w:pPr>
      <w:r>
        <w:t xml:space="preserve">              6.1.4.2. VZD kadastra informācija;</w:t>
      </w:r>
    </w:p>
    <w:p w:rsidR="003F1F14" w:rsidRDefault="003F1F14" w:rsidP="0087093F">
      <w:pPr>
        <w:jc w:val="both"/>
      </w:pPr>
      <w:r>
        <w:t xml:space="preserve">              6.1.4.3.ziņojums par vērā ņemtajiem un noraidītajiem privātpersonu priekšlikumiem un iebildumiem, norādot noraidījuma pamatojumu;</w:t>
      </w:r>
    </w:p>
    <w:p w:rsidR="003F1F14" w:rsidRDefault="003F1F14" w:rsidP="0087093F">
      <w:pPr>
        <w:jc w:val="both"/>
      </w:pPr>
      <w:r>
        <w:lastRenderedPageBreak/>
        <w:t xml:space="preserve">              6.1.4.4. Institūciju sniegtā informācija, nosacījumi un atzinumi, ziņojums par institūciju nosacījumu ievērošanu vai noraidīšanu, norādot noraidījuma pamatojumu;</w:t>
      </w:r>
    </w:p>
    <w:p w:rsidR="003F1F14" w:rsidRDefault="003F1F14" w:rsidP="0087093F">
      <w:pPr>
        <w:jc w:val="both"/>
      </w:pPr>
      <w:r>
        <w:t xml:space="preserve">         </w:t>
      </w:r>
    </w:p>
    <w:p w:rsidR="003F1F14" w:rsidRDefault="003F1F14" w:rsidP="0087093F">
      <w:pPr>
        <w:jc w:val="both"/>
      </w:pPr>
      <w:r>
        <w:t xml:space="preserve">             6.1.5. Pielikumi:</w:t>
      </w:r>
    </w:p>
    <w:p w:rsidR="003F1F14" w:rsidRDefault="003F1F14" w:rsidP="0087093F">
      <w:pPr>
        <w:jc w:val="both"/>
      </w:pPr>
      <w:r>
        <w:t xml:space="preserve">            6.1.5.1. cita informācija, kas izmantota lokālplānoju izstrādei (izpētes, ekspertu slēdzieni).</w:t>
      </w:r>
    </w:p>
    <w:p w:rsidR="003F1F14" w:rsidRDefault="003F1F14" w:rsidP="0087093F">
      <w:pPr>
        <w:jc w:val="both"/>
      </w:pPr>
    </w:p>
    <w:p w:rsidR="003F1F14" w:rsidRDefault="003F1F14" w:rsidP="0087093F">
      <w:pPr>
        <w:numPr>
          <w:ilvl w:val="0"/>
          <w:numId w:val="5"/>
        </w:numPr>
        <w:jc w:val="both"/>
        <w:rPr>
          <w:b/>
        </w:rPr>
      </w:pPr>
      <w:r w:rsidRPr="00E90A28">
        <w:rPr>
          <w:b/>
        </w:rPr>
        <w:t>Prasības lokālpānojuma noformēšanai un grafiskās daļas izstrādei.</w:t>
      </w:r>
    </w:p>
    <w:p w:rsidR="003F1F14" w:rsidRDefault="003F1F14" w:rsidP="0087093F">
      <w:pPr>
        <w:numPr>
          <w:ilvl w:val="1"/>
          <w:numId w:val="5"/>
        </w:numPr>
        <w:jc w:val="both"/>
      </w:pPr>
      <w:r>
        <w:t>Lokālplānojuma grafiskos datus vēlams izstrādāt ESRI ģeotelpisko vektordatu (SHP) datņu vai Autodesk datorizētās projektēšanas (DWG) formātā.</w:t>
      </w:r>
    </w:p>
    <w:p w:rsidR="003F1F14" w:rsidRDefault="003F1F14" w:rsidP="0087093F">
      <w:pPr>
        <w:numPr>
          <w:ilvl w:val="1"/>
          <w:numId w:val="5"/>
        </w:numPr>
        <w:jc w:val="both"/>
      </w:pPr>
      <w:r>
        <w:t>Lokālplānojumu nobeigumā iesniegt:</w:t>
      </w:r>
    </w:p>
    <w:p w:rsidR="003F1F14" w:rsidRDefault="003F1F14" w:rsidP="0087093F">
      <w:pPr>
        <w:numPr>
          <w:ilvl w:val="2"/>
          <w:numId w:val="5"/>
        </w:numPr>
        <w:jc w:val="both"/>
      </w:pPr>
      <w:r>
        <w:t>Lokālpānojuma grafiskos datus (kartes un kartoshēmas) neatkarīgi no izstrādes formāta, sagatavot ESRI ģeotelpisko vektordatu (SHP) datņu formātā Autodesk datorizētās projektēšanas (DWG), Adobe (PDF) datņu formātos un elektroniskā veidā;</w:t>
      </w:r>
    </w:p>
    <w:p w:rsidR="003F1F14" w:rsidRDefault="003F1F14" w:rsidP="0087093F">
      <w:pPr>
        <w:numPr>
          <w:ilvl w:val="2"/>
          <w:numId w:val="5"/>
        </w:numPr>
        <w:jc w:val="both"/>
      </w:pPr>
      <w:r>
        <w:t>Lokālplānojumu iesniedz papīra izdruku veidā 4 eksemplāros;</w:t>
      </w:r>
    </w:p>
    <w:p w:rsidR="003F1F14" w:rsidRDefault="003F1F14" w:rsidP="0087093F">
      <w:pPr>
        <w:numPr>
          <w:ilvl w:val="2"/>
          <w:numId w:val="5"/>
        </w:numPr>
        <w:jc w:val="both"/>
      </w:pPr>
      <w:r>
        <w:t>Katram lokālplānojuma izdrukas eksemplāram pievienot materiālu elektroniskā veidā, kas noformēts 7.2.1.punkta prasībām(grafisko daļu iesniedz izstrādes pamatformātā un portatīvā dokumenta (PDF) un digitāli saspiesta un kodēta attēla (JEPG) formātos un tekstus (3.daļas) iesniedz .doc un portatīvā dokumenta (PDF) formātā un digitāli saspiesta attēla (JEPG) formātā);</w:t>
      </w:r>
    </w:p>
    <w:p w:rsidR="003F1F14" w:rsidRDefault="003F1F14" w:rsidP="0087093F">
      <w:pPr>
        <w:numPr>
          <w:ilvl w:val="2"/>
          <w:numId w:val="5"/>
        </w:numPr>
        <w:jc w:val="both"/>
      </w:pPr>
      <w:r>
        <w:t>Diskus noformēt ar uzlīmēm, uz tiem norādot Pasūtītāju, projekta nosaukumu, ievietoto materiālu, tā formātu un īsu saturu. Diskā jābūt pievienotam diska satura rādītājam;</w:t>
      </w:r>
    </w:p>
    <w:p w:rsidR="003F1F14" w:rsidRDefault="003F1F14" w:rsidP="0087093F">
      <w:pPr>
        <w:ind w:left="1800"/>
        <w:jc w:val="both"/>
      </w:pPr>
    </w:p>
    <w:p w:rsidR="003F1F14" w:rsidRDefault="003F1F14" w:rsidP="0087093F">
      <w:pPr>
        <w:numPr>
          <w:ilvl w:val="0"/>
          <w:numId w:val="5"/>
        </w:numPr>
        <w:jc w:val="both"/>
        <w:rPr>
          <w:b/>
        </w:rPr>
      </w:pPr>
      <w:r w:rsidRPr="005674A8">
        <w:rPr>
          <w:b/>
        </w:rPr>
        <w:t>Plānotie sabiedrības līdzdalības veidi un pasākumi:</w:t>
      </w:r>
    </w:p>
    <w:p w:rsidR="003F1F14" w:rsidRDefault="003F1F14" w:rsidP="0087093F">
      <w:pPr>
        <w:numPr>
          <w:ilvl w:val="1"/>
          <w:numId w:val="5"/>
        </w:numPr>
        <w:jc w:val="both"/>
      </w:pPr>
      <w:r>
        <w:t>Izstrādāto lokālplānojuma redakciju kopā ar sagatavoto ziņojumu iesniedz izskatīšanai pašvaldībā, kura pieņem lēmumu par lokālplānojuma redakcijas nodošanu publiskajai apspriešanai un institūciju atzinumu saņemšanai, saskaņā ar Ministru kabineta 14.10.2014. noteikumu Nr.628 „Noteikumi par pašvaldību teritorijas attīstības plānošanas dokumentiem”  80.,81.,82. Punktiem.</w:t>
      </w:r>
    </w:p>
    <w:p w:rsidR="003F1F14" w:rsidRDefault="003F1F14" w:rsidP="0087093F">
      <w:pPr>
        <w:numPr>
          <w:ilvl w:val="1"/>
          <w:numId w:val="5"/>
        </w:numPr>
        <w:jc w:val="both"/>
      </w:pPr>
      <w:r>
        <w:t>Paziņojumu par lokālplānojuma publisko apspriešanu, kas ilgst ne mazāk par četrām nedēļām, ievieto TAPIS, pašvaldības tīmekļa vietnē un publicē laikrakstā.</w:t>
      </w:r>
    </w:p>
    <w:p w:rsidR="003F1F14" w:rsidRDefault="003F1F14" w:rsidP="0087093F">
      <w:pPr>
        <w:numPr>
          <w:ilvl w:val="1"/>
          <w:numId w:val="5"/>
        </w:numPr>
        <w:jc w:val="both"/>
      </w:pPr>
      <w:r>
        <w:t>Nosūtīt vēstules visiem lokālplānojuma teritorijā esošajiem īpašniekiem līdz konkrētās redakcijas publiskās apspriešanas uzsākšanai, informējot par publiskās apspriešanas termiņiem un sanāksmi.</w:t>
      </w:r>
    </w:p>
    <w:p w:rsidR="003F1F14" w:rsidRDefault="003F1F14" w:rsidP="0087093F">
      <w:pPr>
        <w:numPr>
          <w:ilvl w:val="1"/>
          <w:numId w:val="5"/>
        </w:numPr>
        <w:jc w:val="both"/>
      </w:pPr>
      <w:r>
        <w:t>Lokālplānojuma publiskās apspriešanas laikā lokālplānojuma izstrādātājs organizē publiskās apspriešanas sanāksmi.</w:t>
      </w:r>
    </w:p>
    <w:p w:rsidR="003F1F14" w:rsidRPr="005674A8" w:rsidRDefault="003F1F14" w:rsidP="0087093F">
      <w:pPr>
        <w:numPr>
          <w:ilvl w:val="1"/>
          <w:numId w:val="5"/>
        </w:numPr>
        <w:jc w:val="both"/>
      </w:pPr>
      <w:r>
        <w:t>Pēc publiskās apspriešanas beigām izstrādes vadītājs organizē sanāksmi, kurā tiek izskatīti publiskās apspriešanas laikā saņemtie priekšlikumi un institūciju atzinumi. Par sanāksmes laiku paziņo ne vēlāk kā divas nedēļas pirms sanāksmes noteiktā datuma, ievietojot informāciju TAPIS  un pašvaldības tīmekļa vietnē, kā arī informējot sabiedrību citos pieejamos veidos. Sanāksmes laikā tiek ietverta atzīme par priekšlikumu ņemšanu vērā vai noraidīšanu.</w:t>
      </w:r>
    </w:p>
    <w:p w:rsidR="003F1F14" w:rsidRPr="00E90A28" w:rsidRDefault="003F1F14" w:rsidP="0087093F">
      <w:pPr>
        <w:ind w:left="720"/>
        <w:jc w:val="both"/>
      </w:pPr>
    </w:p>
    <w:p w:rsidR="00217745" w:rsidRDefault="00217745" w:rsidP="00217745">
      <w:pPr>
        <w:tabs>
          <w:tab w:val="left" w:pos="1245"/>
        </w:tabs>
      </w:pPr>
      <w:r>
        <w:t>Pašvaldības domes priekšsēdētāja</w:t>
      </w:r>
      <w:r>
        <w:tab/>
      </w:r>
      <w:r>
        <w:tab/>
      </w:r>
      <w:r>
        <w:tab/>
      </w:r>
      <w:r>
        <w:tab/>
      </w:r>
      <w:r>
        <w:tab/>
      </w:r>
      <w:r>
        <w:tab/>
        <w:t>V.Jablonska</w:t>
      </w:r>
    </w:p>
    <w:p w:rsidR="00217745" w:rsidRDefault="00217745" w:rsidP="006A0E64">
      <w:pPr>
        <w:tabs>
          <w:tab w:val="left" w:pos="1245"/>
        </w:tabs>
        <w:jc w:val="right"/>
      </w:pPr>
    </w:p>
    <w:p w:rsidR="006A0E64" w:rsidRDefault="006A0E64" w:rsidP="006A0E64">
      <w:pPr>
        <w:tabs>
          <w:tab w:val="left" w:pos="1245"/>
        </w:tabs>
        <w:jc w:val="right"/>
      </w:pPr>
      <w:r>
        <w:t>3.pielikums</w:t>
      </w:r>
    </w:p>
    <w:p w:rsidR="006A0E64" w:rsidRDefault="006A0E64" w:rsidP="006A0E64">
      <w:pPr>
        <w:tabs>
          <w:tab w:val="left" w:pos="1245"/>
        </w:tabs>
        <w:jc w:val="right"/>
      </w:pPr>
      <w:r>
        <w:t>Priekules novada pašvaldības domes</w:t>
      </w:r>
    </w:p>
    <w:p w:rsidR="006A0E64" w:rsidRDefault="006A0E64" w:rsidP="006A0E64">
      <w:pPr>
        <w:tabs>
          <w:tab w:val="left" w:pos="1245"/>
        </w:tabs>
        <w:jc w:val="right"/>
      </w:pPr>
      <w:r>
        <w:t>26.05.2016.lēmumam (prot.Nr.10, 12.)</w:t>
      </w:r>
    </w:p>
    <w:p w:rsidR="003F1F14" w:rsidRDefault="003F1F14"/>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1851"/>
        <w:gridCol w:w="1843"/>
        <w:gridCol w:w="1984"/>
        <w:gridCol w:w="1770"/>
      </w:tblGrid>
      <w:tr w:rsidR="003F1F14" w:rsidTr="00A90399">
        <w:trPr>
          <w:trHeight w:val="842"/>
        </w:trPr>
        <w:tc>
          <w:tcPr>
            <w:tcW w:w="2368" w:type="dxa"/>
          </w:tcPr>
          <w:p w:rsidR="003F1F14" w:rsidRDefault="003F1F14" w:rsidP="00A90399">
            <w:pPr>
              <w:jc w:val="center"/>
            </w:pPr>
          </w:p>
          <w:p w:rsidR="003F1F14" w:rsidRDefault="003F1F14" w:rsidP="00A90399">
            <w:pPr>
              <w:jc w:val="center"/>
            </w:pPr>
            <w:r>
              <w:t>Nekustamā īpašuma nosaukums</w:t>
            </w:r>
          </w:p>
        </w:tc>
        <w:tc>
          <w:tcPr>
            <w:tcW w:w="1851" w:type="dxa"/>
          </w:tcPr>
          <w:p w:rsidR="003F1F14" w:rsidRDefault="003F1F14" w:rsidP="00A90399">
            <w:pPr>
              <w:jc w:val="center"/>
            </w:pPr>
          </w:p>
          <w:p w:rsidR="003F1F14" w:rsidRDefault="003F1F14" w:rsidP="00A90399">
            <w:pPr>
              <w:jc w:val="center"/>
            </w:pPr>
            <w:r>
              <w:t>Kadastra Nr.</w:t>
            </w:r>
          </w:p>
        </w:tc>
        <w:tc>
          <w:tcPr>
            <w:tcW w:w="1843" w:type="dxa"/>
          </w:tcPr>
          <w:p w:rsidR="003F1F14" w:rsidRDefault="003F1F14" w:rsidP="00A90399">
            <w:pPr>
              <w:jc w:val="center"/>
            </w:pPr>
          </w:p>
          <w:p w:rsidR="003F1F14" w:rsidRDefault="00217745" w:rsidP="00A90399">
            <w:pPr>
              <w:jc w:val="center"/>
            </w:pPr>
            <w:r>
              <w:t>Kada</w:t>
            </w:r>
            <w:r w:rsidR="003F1F14">
              <w:t>s</w:t>
            </w:r>
            <w:r>
              <w:t>t</w:t>
            </w:r>
            <w:r w:rsidR="003F1F14">
              <w:t>ra apz.</w:t>
            </w:r>
          </w:p>
        </w:tc>
        <w:tc>
          <w:tcPr>
            <w:tcW w:w="1984" w:type="dxa"/>
          </w:tcPr>
          <w:p w:rsidR="003F1F14" w:rsidRDefault="003F1F14" w:rsidP="00A90399">
            <w:pPr>
              <w:jc w:val="center"/>
            </w:pPr>
          </w:p>
          <w:p w:rsidR="003F1F14" w:rsidRDefault="003F1F14" w:rsidP="00A90399">
            <w:pPr>
              <w:jc w:val="center"/>
            </w:pPr>
            <w:r>
              <w:t>Kop. platība (ha)</w:t>
            </w:r>
          </w:p>
        </w:tc>
        <w:tc>
          <w:tcPr>
            <w:tcW w:w="1770" w:type="dxa"/>
          </w:tcPr>
          <w:p w:rsidR="003F1F14" w:rsidRDefault="003F1F14">
            <w:r>
              <w:t xml:space="preserve"> </w:t>
            </w:r>
          </w:p>
          <w:p w:rsidR="003F1F14" w:rsidRDefault="003F1F14">
            <w:r>
              <w:t>Īpašnieks</w:t>
            </w:r>
          </w:p>
        </w:tc>
      </w:tr>
      <w:tr w:rsidR="003F1F14" w:rsidTr="00A90399">
        <w:tc>
          <w:tcPr>
            <w:tcW w:w="2368" w:type="dxa"/>
          </w:tcPr>
          <w:p w:rsidR="003F1F14" w:rsidRDefault="003F1F14" w:rsidP="00A90399">
            <w:pPr>
              <w:jc w:val="center"/>
            </w:pPr>
            <w:r>
              <w:t>„Bezzobji”, Priekules pag.</w:t>
            </w:r>
          </w:p>
        </w:tc>
        <w:tc>
          <w:tcPr>
            <w:tcW w:w="1851" w:type="dxa"/>
          </w:tcPr>
          <w:p w:rsidR="003F1F14" w:rsidRDefault="003F1F14" w:rsidP="00A90399">
            <w:pPr>
              <w:jc w:val="center"/>
            </w:pPr>
            <w:r>
              <w:t>6482 001 0035</w:t>
            </w:r>
          </w:p>
        </w:tc>
        <w:tc>
          <w:tcPr>
            <w:tcW w:w="1843" w:type="dxa"/>
          </w:tcPr>
          <w:p w:rsidR="003F1F14" w:rsidRDefault="003F1F14" w:rsidP="00A90399">
            <w:pPr>
              <w:jc w:val="center"/>
            </w:pPr>
            <w:r>
              <w:t>6482 001 0034</w:t>
            </w:r>
          </w:p>
        </w:tc>
        <w:tc>
          <w:tcPr>
            <w:tcW w:w="1984" w:type="dxa"/>
          </w:tcPr>
          <w:p w:rsidR="003F1F14" w:rsidRDefault="003F1F14" w:rsidP="00A90399">
            <w:pPr>
              <w:jc w:val="center"/>
            </w:pPr>
            <w:r>
              <w:t>9,4</w:t>
            </w:r>
          </w:p>
        </w:tc>
        <w:tc>
          <w:tcPr>
            <w:tcW w:w="1770" w:type="dxa"/>
          </w:tcPr>
          <w:p w:rsidR="003F1F14" w:rsidRDefault="003F1F14">
            <w:r>
              <w:t>Vilnis Neimanis</w:t>
            </w:r>
          </w:p>
        </w:tc>
      </w:tr>
      <w:tr w:rsidR="003F1F14" w:rsidTr="00A90399">
        <w:tc>
          <w:tcPr>
            <w:tcW w:w="2368" w:type="dxa"/>
          </w:tcPr>
          <w:p w:rsidR="003F1F14" w:rsidRDefault="003F1F14" w:rsidP="00A90399">
            <w:pPr>
              <w:jc w:val="center"/>
            </w:pPr>
          </w:p>
        </w:tc>
        <w:tc>
          <w:tcPr>
            <w:tcW w:w="1851" w:type="dxa"/>
          </w:tcPr>
          <w:p w:rsidR="003F1F14" w:rsidRDefault="003F1F14" w:rsidP="00A90399">
            <w:pPr>
              <w:jc w:val="center"/>
            </w:pPr>
          </w:p>
        </w:tc>
        <w:tc>
          <w:tcPr>
            <w:tcW w:w="1843" w:type="dxa"/>
          </w:tcPr>
          <w:p w:rsidR="003F1F14" w:rsidRDefault="003F1F14" w:rsidP="00A90399">
            <w:pPr>
              <w:jc w:val="center"/>
            </w:pPr>
            <w:r>
              <w:t>6482 001 0035</w:t>
            </w:r>
          </w:p>
        </w:tc>
        <w:tc>
          <w:tcPr>
            <w:tcW w:w="1984" w:type="dxa"/>
          </w:tcPr>
          <w:p w:rsidR="003F1F14" w:rsidRDefault="003F1F14" w:rsidP="00A90399">
            <w:pPr>
              <w:jc w:val="center"/>
            </w:pPr>
            <w:r>
              <w:t>69,00</w:t>
            </w:r>
          </w:p>
        </w:tc>
        <w:tc>
          <w:tcPr>
            <w:tcW w:w="1770" w:type="dxa"/>
          </w:tcPr>
          <w:p w:rsidR="003F1F14" w:rsidRDefault="003F1F14"/>
        </w:tc>
      </w:tr>
      <w:tr w:rsidR="003F1F14" w:rsidTr="00A90399">
        <w:tc>
          <w:tcPr>
            <w:tcW w:w="2368" w:type="dxa"/>
          </w:tcPr>
          <w:p w:rsidR="003F1F14" w:rsidRDefault="003F1F14" w:rsidP="00A90399">
            <w:pPr>
              <w:jc w:val="center"/>
            </w:pPr>
            <w:r>
              <w:t>„Ķērpji”, Priekules pag.</w:t>
            </w:r>
          </w:p>
        </w:tc>
        <w:tc>
          <w:tcPr>
            <w:tcW w:w="1851" w:type="dxa"/>
          </w:tcPr>
          <w:p w:rsidR="003F1F14" w:rsidRDefault="003F1F14" w:rsidP="00A90399">
            <w:pPr>
              <w:jc w:val="center"/>
            </w:pPr>
          </w:p>
          <w:p w:rsidR="003F1F14" w:rsidRDefault="003F1F14" w:rsidP="00A90399">
            <w:pPr>
              <w:jc w:val="center"/>
            </w:pPr>
            <w:r>
              <w:t>6482 001 0125</w:t>
            </w:r>
          </w:p>
        </w:tc>
        <w:tc>
          <w:tcPr>
            <w:tcW w:w="1843" w:type="dxa"/>
          </w:tcPr>
          <w:p w:rsidR="003F1F14" w:rsidRDefault="003F1F14" w:rsidP="00A90399">
            <w:pPr>
              <w:jc w:val="center"/>
            </w:pPr>
          </w:p>
          <w:p w:rsidR="003F1F14" w:rsidRDefault="003F1F14" w:rsidP="00A90399">
            <w:pPr>
              <w:jc w:val="center"/>
            </w:pPr>
            <w:r>
              <w:t>6482 00125</w:t>
            </w:r>
          </w:p>
        </w:tc>
        <w:tc>
          <w:tcPr>
            <w:tcW w:w="1984" w:type="dxa"/>
          </w:tcPr>
          <w:p w:rsidR="003F1F14" w:rsidRDefault="003F1F14" w:rsidP="00A90399">
            <w:pPr>
              <w:jc w:val="center"/>
            </w:pPr>
            <w:r>
              <w:t xml:space="preserve"> </w:t>
            </w:r>
          </w:p>
          <w:p w:rsidR="003F1F14" w:rsidRDefault="003F1F14" w:rsidP="00A90399">
            <w:pPr>
              <w:jc w:val="center"/>
            </w:pPr>
            <w:r>
              <w:t>141,4</w:t>
            </w:r>
          </w:p>
        </w:tc>
        <w:tc>
          <w:tcPr>
            <w:tcW w:w="1770" w:type="dxa"/>
          </w:tcPr>
          <w:p w:rsidR="003F1F14" w:rsidRDefault="003F1F14">
            <w:r>
              <w:t>SIA „BB Partneris”</w:t>
            </w:r>
          </w:p>
        </w:tc>
      </w:tr>
      <w:tr w:rsidR="003F1F14" w:rsidTr="00A90399">
        <w:tc>
          <w:tcPr>
            <w:tcW w:w="2368" w:type="dxa"/>
          </w:tcPr>
          <w:p w:rsidR="003F1F14" w:rsidRDefault="003F1F14" w:rsidP="00A90399">
            <w:pPr>
              <w:jc w:val="center"/>
            </w:pPr>
            <w:r>
              <w:t>„Unas”, Priekules pag.</w:t>
            </w:r>
          </w:p>
        </w:tc>
        <w:tc>
          <w:tcPr>
            <w:tcW w:w="1851" w:type="dxa"/>
          </w:tcPr>
          <w:p w:rsidR="003F1F14" w:rsidRDefault="003F1F14" w:rsidP="00A90399">
            <w:pPr>
              <w:jc w:val="center"/>
            </w:pPr>
          </w:p>
          <w:p w:rsidR="003F1F14" w:rsidRDefault="003F1F14" w:rsidP="00A90399">
            <w:pPr>
              <w:jc w:val="center"/>
            </w:pPr>
            <w:r>
              <w:t>6482 001 0088</w:t>
            </w:r>
          </w:p>
        </w:tc>
        <w:tc>
          <w:tcPr>
            <w:tcW w:w="1843" w:type="dxa"/>
          </w:tcPr>
          <w:p w:rsidR="003F1F14" w:rsidRDefault="003F1F14" w:rsidP="00A90399">
            <w:pPr>
              <w:jc w:val="center"/>
            </w:pPr>
          </w:p>
          <w:p w:rsidR="003F1F14" w:rsidRDefault="003F1F14" w:rsidP="00A90399">
            <w:pPr>
              <w:jc w:val="center"/>
            </w:pPr>
            <w:r>
              <w:t>6482 001 0084</w:t>
            </w:r>
          </w:p>
        </w:tc>
        <w:tc>
          <w:tcPr>
            <w:tcW w:w="1984" w:type="dxa"/>
          </w:tcPr>
          <w:p w:rsidR="003F1F14" w:rsidRDefault="003F1F14" w:rsidP="00A90399">
            <w:pPr>
              <w:jc w:val="center"/>
            </w:pPr>
          </w:p>
          <w:p w:rsidR="003F1F14" w:rsidRDefault="003F1F14" w:rsidP="00A90399">
            <w:pPr>
              <w:jc w:val="center"/>
            </w:pPr>
            <w:r>
              <w:t>22,03</w:t>
            </w:r>
          </w:p>
        </w:tc>
        <w:tc>
          <w:tcPr>
            <w:tcW w:w="1770" w:type="dxa"/>
          </w:tcPr>
          <w:p w:rsidR="003F1F14" w:rsidRDefault="003F1F14">
            <w:r>
              <w:t>SIA „BB Partneris”</w:t>
            </w:r>
          </w:p>
        </w:tc>
      </w:tr>
      <w:tr w:rsidR="003F1F14" w:rsidTr="00A90399">
        <w:tc>
          <w:tcPr>
            <w:tcW w:w="2368" w:type="dxa"/>
          </w:tcPr>
          <w:p w:rsidR="003F1F14" w:rsidRDefault="003F1F14" w:rsidP="00A90399">
            <w:pPr>
              <w:jc w:val="center"/>
            </w:pPr>
          </w:p>
        </w:tc>
        <w:tc>
          <w:tcPr>
            <w:tcW w:w="1851" w:type="dxa"/>
          </w:tcPr>
          <w:p w:rsidR="003F1F14" w:rsidRDefault="003F1F14" w:rsidP="00A90399">
            <w:pPr>
              <w:jc w:val="center"/>
            </w:pPr>
          </w:p>
        </w:tc>
        <w:tc>
          <w:tcPr>
            <w:tcW w:w="1843" w:type="dxa"/>
          </w:tcPr>
          <w:p w:rsidR="003F1F14" w:rsidRDefault="003F1F14" w:rsidP="00A90399">
            <w:pPr>
              <w:jc w:val="center"/>
            </w:pPr>
            <w:r>
              <w:t>6482 001 0088</w:t>
            </w:r>
          </w:p>
        </w:tc>
        <w:tc>
          <w:tcPr>
            <w:tcW w:w="1984" w:type="dxa"/>
          </w:tcPr>
          <w:p w:rsidR="003F1F14" w:rsidRDefault="003F1F14" w:rsidP="00A90399">
            <w:pPr>
              <w:jc w:val="center"/>
            </w:pPr>
            <w:r>
              <w:t>35,00</w:t>
            </w:r>
          </w:p>
        </w:tc>
        <w:tc>
          <w:tcPr>
            <w:tcW w:w="1770" w:type="dxa"/>
          </w:tcPr>
          <w:p w:rsidR="003F1F14" w:rsidRDefault="003F1F14"/>
        </w:tc>
      </w:tr>
      <w:tr w:rsidR="003F1F14" w:rsidTr="00A90399">
        <w:tc>
          <w:tcPr>
            <w:tcW w:w="2368" w:type="dxa"/>
          </w:tcPr>
          <w:p w:rsidR="003F1F14" w:rsidRDefault="003F1F14" w:rsidP="00A90399">
            <w:pPr>
              <w:jc w:val="center"/>
            </w:pPr>
          </w:p>
        </w:tc>
        <w:tc>
          <w:tcPr>
            <w:tcW w:w="1851" w:type="dxa"/>
          </w:tcPr>
          <w:p w:rsidR="003F1F14" w:rsidRDefault="003F1F14" w:rsidP="00A90399">
            <w:pPr>
              <w:jc w:val="center"/>
            </w:pPr>
          </w:p>
        </w:tc>
        <w:tc>
          <w:tcPr>
            <w:tcW w:w="1843" w:type="dxa"/>
          </w:tcPr>
          <w:p w:rsidR="003F1F14" w:rsidRDefault="003F1F14" w:rsidP="00A90399">
            <w:pPr>
              <w:jc w:val="center"/>
            </w:pPr>
            <w:r>
              <w:t xml:space="preserve">6482 001 0089 </w:t>
            </w:r>
          </w:p>
        </w:tc>
        <w:tc>
          <w:tcPr>
            <w:tcW w:w="1984" w:type="dxa"/>
          </w:tcPr>
          <w:p w:rsidR="003F1F14" w:rsidRDefault="003F1F14" w:rsidP="00A90399">
            <w:pPr>
              <w:jc w:val="center"/>
            </w:pPr>
            <w:r>
              <w:t>61,50</w:t>
            </w:r>
          </w:p>
        </w:tc>
        <w:tc>
          <w:tcPr>
            <w:tcW w:w="1770" w:type="dxa"/>
          </w:tcPr>
          <w:p w:rsidR="003F1F14" w:rsidRDefault="003F1F14"/>
        </w:tc>
      </w:tr>
      <w:tr w:rsidR="003F1F14" w:rsidTr="00A90399">
        <w:tc>
          <w:tcPr>
            <w:tcW w:w="2368" w:type="dxa"/>
          </w:tcPr>
          <w:p w:rsidR="003F1F14" w:rsidRDefault="003F1F14" w:rsidP="00A90399">
            <w:pPr>
              <w:jc w:val="center"/>
            </w:pPr>
          </w:p>
        </w:tc>
        <w:tc>
          <w:tcPr>
            <w:tcW w:w="1851" w:type="dxa"/>
          </w:tcPr>
          <w:p w:rsidR="003F1F14" w:rsidRDefault="003F1F14" w:rsidP="00A90399">
            <w:pPr>
              <w:jc w:val="center"/>
            </w:pPr>
          </w:p>
        </w:tc>
        <w:tc>
          <w:tcPr>
            <w:tcW w:w="1843" w:type="dxa"/>
          </w:tcPr>
          <w:p w:rsidR="003F1F14" w:rsidRDefault="003F1F14" w:rsidP="00A90399">
            <w:pPr>
              <w:jc w:val="center"/>
            </w:pPr>
            <w:r>
              <w:t>6482 001 0092</w:t>
            </w:r>
          </w:p>
        </w:tc>
        <w:tc>
          <w:tcPr>
            <w:tcW w:w="1984" w:type="dxa"/>
          </w:tcPr>
          <w:p w:rsidR="003F1F14" w:rsidRDefault="003F1F14" w:rsidP="00A90399">
            <w:pPr>
              <w:jc w:val="center"/>
            </w:pPr>
            <w:r>
              <w:t>12,83</w:t>
            </w:r>
          </w:p>
        </w:tc>
        <w:tc>
          <w:tcPr>
            <w:tcW w:w="1770" w:type="dxa"/>
          </w:tcPr>
          <w:p w:rsidR="003F1F14" w:rsidRDefault="003F1F14"/>
        </w:tc>
      </w:tr>
      <w:tr w:rsidR="003F1F14" w:rsidTr="00A90399">
        <w:tc>
          <w:tcPr>
            <w:tcW w:w="2368" w:type="dxa"/>
          </w:tcPr>
          <w:p w:rsidR="003F1F14" w:rsidRDefault="003F1F14" w:rsidP="00A90399">
            <w:pPr>
              <w:jc w:val="center"/>
            </w:pPr>
          </w:p>
        </w:tc>
        <w:tc>
          <w:tcPr>
            <w:tcW w:w="1851" w:type="dxa"/>
          </w:tcPr>
          <w:p w:rsidR="003F1F14" w:rsidRDefault="003F1F14" w:rsidP="00A90399">
            <w:pPr>
              <w:jc w:val="center"/>
            </w:pPr>
          </w:p>
        </w:tc>
        <w:tc>
          <w:tcPr>
            <w:tcW w:w="1843" w:type="dxa"/>
          </w:tcPr>
          <w:p w:rsidR="003F1F14" w:rsidRDefault="003F1F14" w:rsidP="00A90399">
            <w:pPr>
              <w:jc w:val="center"/>
            </w:pPr>
            <w:r>
              <w:t>6482 001 0128</w:t>
            </w:r>
          </w:p>
        </w:tc>
        <w:tc>
          <w:tcPr>
            <w:tcW w:w="1984" w:type="dxa"/>
          </w:tcPr>
          <w:p w:rsidR="003F1F14" w:rsidRDefault="003F1F14" w:rsidP="00A90399">
            <w:pPr>
              <w:jc w:val="center"/>
            </w:pPr>
            <w:r>
              <w:t>4,00</w:t>
            </w:r>
          </w:p>
        </w:tc>
        <w:tc>
          <w:tcPr>
            <w:tcW w:w="1770" w:type="dxa"/>
          </w:tcPr>
          <w:p w:rsidR="003F1F14" w:rsidRDefault="003F1F14"/>
        </w:tc>
      </w:tr>
      <w:tr w:rsidR="003F1F14" w:rsidTr="00A90399">
        <w:tc>
          <w:tcPr>
            <w:tcW w:w="2368" w:type="dxa"/>
          </w:tcPr>
          <w:p w:rsidR="003F1F14" w:rsidRDefault="003F1F14" w:rsidP="00A90399">
            <w:pPr>
              <w:jc w:val="center"/>
            </w:pPr>
          </w:p>
        </w:tc>
        <w:tc>
          <w:tcPr>
            <w:tcW w:w="1851" w:type="dxa"/>
          </w:tcPr>
          <w:p w:rsidR="003F1F14" w:rsidRDefault="003F1F14" w:rsidP="00A90399">
            <w:pPr>
              <w:jc w:val="center"/>
            </w:pPr>
          </w:p>
        </w:tc>
        <w:tc>
          <w:tcPr>
            <w:tcW w:w="1843" w:type="dxa"/>
          </w:tcPr>
          <w:p w:rsidR="003F1F14" w:rsidRDefault="003F1F14" w:rsidP="00A90399">
            <w:pPr>
              <w:jc w:val="center"/>
            </w:pPr>
            <w:r>
              <w:t>6482 001 0129</w:t>
            </w:r>
          </w:p>
        </w:tc>
        <w:tc>
          <w:tcPr>
            <w:tcW w:w="1984" w:type="dxa"/>
          </w:tcPr>
          <w:p w:rsidR="003F1F14" w:rsidRDefault="003F1F14" w:rsidP="00A90399">
            <w:pPr>
              <w:jc w:val="center"/>
            </w:pPr>
            <w:r>
              <w:t>37,2</w:t>
            </w:r>
          </w:p>
        </w:tc>
        <w:tc>
          <w:tcPr>
            <w:tcW w:w="1770" w:type="dxa"/>
          </w:tcPr>
          <w:p w:rsidR="003F1F14" w:rsidRDefault="003F1F14"/>
        </w:tc>
      </w:tr>
      <w:tr w:rsidR="003F1F14" w:rsidTr="00A90399">
        <w:tc>
          <w:tcPr>
            <w:tcW w:w="2368" w:type="dxa"/>
          </w:tcPr>
          <w:p w:rsidR="003F1F14" w:rsidRDefault="003F1F14" w:rsidP="00A90399">
            <w:pPr>
              <w:jc w:val="center"/>
            </w:pPr>
            <w:r>
              <w:t>„Vēji”, Priekules pag.</w:t>
            </w:r>
          </w:p>
        </w:tc>
        <w:tc>
          <w:tcPr>
            <w:tcW w:w="1851" w:type="dxa"/>
          </w:tcPr>
          <w:p w:rsidR="003F1F14" w:rsidRDefault="003F1F14" w:rsidP="00A90399">
            <w:pPr>
              <w:jc w:val="center"/>
            </w:pPr>
            <w:r>
              <w:t>6482 004 0117</w:t>
            </w:r>
          </w:p>
        </w:tc>
        <w:tc>
          <w:tcPr>
            <w:tcW w:w="1843" w:type="dxa"/>
          </w:tcPr>
          <w:p w:rsidR="003F1F14" w:rsidRDefault="003F1F14" w:rsidP="00A90399">
            <w:pPr>
              <w:jc w:val="center"/>
            </w:pPr>
            <w:r>
              <w:t>6482 004 0064</w:t>
            </w:r>
          </w:p>
        </w:tc>
        <w:tc>
          <w:tcPr>
            <w:tcW w:w="1984" w:type="dxa"/>
          </w:tcPr>
          <w:p w:rsidR="003F1F14" w:rsidRDefault="003F1F14" w:rsidP="00A90399">
            <w:pPr>
              <w:jc w:val="center"/>
            </w:pPr>
            <w:r>
              <w:t>19,9</w:t>
            </w:r>
          </w:p>
        </w:tc>
        <w:tc>
          <w:tcPr>
            <w:tcW w:w="1770" w:type="dxa"/>
          </w:tcPr>
          <w:p w:rsidR="003F1F14" w:rsidRDefault="003F1F14">
            <w:r>
              <w:t>SIA „BB Partneris”</w:t>
            </w:r>
          </w:p>
        </w:tc>
      </w:tr>
      <w:tr w:rsidR="003F1F14" w:rsidTr="00A90399">
        <w:tc>
          <w:tcPr>
            <w:tcW w:w="2368" w:type="dxa"/>
          </w:tcPr>
          <w:p w:rsidR="003F1F14" w:rsidRDefault="003F1F14" w:rsidP="00A90399">
            <w:pPr>
              <w:jc w:val="center"/>
            </w:pPr>
            <w:r>
              <w:t>„Anri”, Priekules pag.</w:t>
            </w:r>
          </w:p>
        </w:tc>
        <w:tc>
          <w:tcPr>
            <w:tcW w:w="1851" w:type="dxa"/>
          </w:tcPr>
          <w:p w:rsidR="003F1F14" w:rsidRDefault="003F1F14" w:rsidP="00A90399">
            <w:pPr>
              <w:jc w:val="center"/>
            </w:pPr>
            <w:r>
              <w:t>6482 004 0111</w:t>
            </w:r>
          </w:p>
        </w:tc>
        <w:tc>
          <w:tcPr>
            <w:tcW w:w="1843" w:type="dxa"/>
          </w:tcPr>
          <w:p w:rsidR="003F1F14" w:rsidRDefault="003F1F14" w:rsidP="00A90399">
            <w:pPr>
              <w:jc w:val="center"/>
            </w:pPr>
            <w:r>
              <w:t>6482 004 0111</w:t>
            </w:r>
          </w:p>
        </w:tc>
        <w:tc>
          <w:tcPr>
            <w:tcW w:w="1984" w:type="dxa"/>
          </w:tcPr>
          <w:p w:rsidR="003F1F14" w:rsidRDefault="003F1F14" w:rsidP="00A90399">
            <w:pPr>
              <w:jc w:val="center"/>
            </w:pPr>
            <w:r>
              <w:t>14,61</w:t>
            </w:r>
          </w:p>
        </w:tc>
        <w:tc>
          <w:tcPr>
            <w:tcW w:w="1770" w:type="dxa"/>
          </w:tcPr>
          <w:p w:rsidR="003F1F14" w:rsidRDefault="003F1F14" w:rsidP="00085923">
            <w:r>
              <w:t xml:space="preserve">Līga Erca, </w:t>
            </w:r>
          </w:p>
          <w:p w:rsidR="003F1F14" w:rsidRDefault="003F1F14" w:rsidP="00085923">
            <w:r>
              <w:t>z/s „Kalnjāni”</w:t>
            </w:r>
          </w:p>
        </w:tc>
      </w:tr>
      <w:tr w:rsidR="003F1F14" w:rsidTr="00A90399">
        <w:tc>
          <w:tcPr>
            <w:tcW w:w="2368" w:type="dxa"/>
          </w:tcPr>
          <w:p w:rsidR="003F1F14" w:rsidRDefault="003F1F14" w:rsidP="00A90399">
            <w:pPr>
              <w:jc w:val="center"/>
            </w:pPr>
            <w:r>
              <w:t>„Stepiņi”, Priekules pag.</w:t>
            </w:r>
          </w:p>
        </w:tc>
        <w:tc>
          <w:tcPr>
            <w:tcW w:w="1851" w:type="dxa"/>
          </w:tcPr>
          <w:p w:rsidR="003F1F14" w:rsidRDefault="003F1F14" w:rsidP="00A90399">
            <w:pPr>
              <w:jc w:val="center"/>
            </w:pPr>
          </w:p>
          <w:p w:rsidR="003F1F14" w:rsidRDefault="003F1F14" w:rsidP="00A90399">
            <w:pPr>
              <w:jc w:val="center"/>
            </w:pPr>
            <w:r>
              <w:t>6482 004 0075</w:t>
            </w:r>
          </w:p>
        </w:tc>
        <w:tc>
          <w:tcPr>
            <w:tcW w:w="1843" w:type="dxa"/>
          </w:tcPr>
          <w:p w:rsidR="003F1F14" w:rsidRDefault="003F1F14" w:rsidP="00A90399">
            <w:pPr>
              <w:jc w:val="center"/>
            </w:pPr>
          </w:p>
          <w:p w:rsidR="003F1F14" w:rsidRDefault="003F1F14" w:rsidP="00A90399">
            <w:pPr>
              <w:jc w:val="center"/>
            </w:pPr>
            <w:r>
              <w:t xml:space="preserve">6482 004 0075 </w:t>
            </w:r>
          </w:p>
        </w:tc>
        <w:tc>
          <w:tcPr>
            <w:tcW w:w="1984" w:type="dxa"/>
          </w:tcPr>
          <w:p w:rsidR="003F1F14" w:rsidRDefault="003F1F14" w:rsidP="00A90399">
            <w:pPr>
              <w:jc w:val="center"/>
            </w:pPr>
          </w:p>
          <w:p w:rsidR="003F1F14" w:rsidRDefault="003F1F14" w:rsidP="00A90399">
            <w:pPr>
              <w:jc w:val="center"/>
            </w:pPr>
            <w:r>
              <w:t>22,53</w:t>
            </w:r>
          </w:p>
        </w:tc>
        <w:tc>
          <w:tcPr>
            <w:tcW w:w="1770" w:type="dxa"/>
          </w:tcPr>
          <w:p w:rsidR="003F1F14" w:rsidRDefault="003F1F14">
            <w:r>
              <w:t>SIA „BB Partneris”; Solvita Koemeca</w:t>
            </w:r>
          </w:p>
        </w:tc>
      </w:tr>
      <w:tr w:rsidR="003F1F14" w:rsidTr="00A90399">
        <w:tc>
          <w:tcPr>
            <w:tcW w:w="2368" w:type="dxa"/>
          </w:tcPr>
          <w:p w:rsidR="003F1F14" w:rsidRDefault="003F1F14" w:rsidP="00A90399">
            <w:pPr>
              <w:jc w:val="center"/>
            </w:pPr>
            <w:r>
              <w:t>„Mazlūki”, Priekules pag.</w:t>
            </w:r>
          </w:p>
        </w:tc>
        <w:tc>
          <w:tcPr>
            <w:tcW w:w="1851" w:type="dxa"/>
          </w:tcPr>
          <w:p w:rsidR="003F1F14" w:rsidRDefault="003F1F14" w:rsidP="00A90399">
            <w:pPr>
              <w:jc w:val="center"/>
            </w:pPr>
          </w:p>
          <w:p w:rsidR="003F1F14" w:rsidRDefault="003F1F14" w:rsidP="00A90399">
            <w:pPr>
              <w:jc w:val="center"/>
            </w:pPr>
            <w:r>
              <w:t>6482 001 0007</w:t>
            </w:r>
          </w:p>
        </w:tc>
        <w:tc>
          <w:tcPr>
            <w:tcW w:w="1843" w:type="dxa"/>
          </w:tcPr>
          <w:p w:rsidR="003F1F14" w:rsidRDefault="003F1F14" w:rsidP="00A90399">
            <w:pPr>
              <w:jc w:val="center"/>
            </w:pPr>
          </w:p>
          <w:p w:rsidR="003F1F14" w:rsidRDefault="003F1F14" w:rsidP="00A90399">
            <w:pPr>
              <w:jc w:val="center"/>
            </w:pPr>
            <w:r>
              <w:t>6482 001 0075</w:t>
            </w:r>
          </w:p>
        </w:tc>
        <w:tc>
          <w:tcPr>
            <w:tcW w:w="1984" w:type="dxa"/>
          </w:tcPr>
          <w:p w:rsidR="003F1F14" w:rsidRDefault="003F1F14" w:rsidP="00A90399">
            <w:pPr>
              <w:jc w:val="center"/>
            </w:pPr>
          </w:p>
          <w:p w:rsidR="003F1F14" w:rsidRDefault="003F1F14" w:rsidP="00A90399">
            <w:pPr>
              <w:jc w:val="center"/>
            </w:pPr>
            <w:r>
              <w:t>19,55</w:t>
            </w:r>
          </w:p>
        </w:tc>
        <w:tc>
          <w:tcPr>
            <w:tcW w:w="1770" w:type="dxa"/>
          </w:tcPr>
          <w:p w:rsidR="003F1F14" w:rsidRDefault="003F1F14">
            <w:r>
              <w:t>Oskars Gusts</w:t>
            </w:r>
          </w:p>
        </w:tc>
      </w:tr>
      <w:tr w:rsidR="003F1F14" w:rsidTr="00A90399">
        <w:tc>
          <w:tcPr>
            <w:tcW w:w="2368" w:type="dxa"/>
          </w:tcPr>
          <w:p w:rsidR="003F1F14" w:rsidRDefault="003F1F14" w:rsidP="00A90399">
            <w:pPr>
              <w:jc w:val="center"/>
            </w:pPr>
          </w:p>
        </w:tc>
        <w:tc>
          <w:tcPr>
            <w:tcW w:w="1851" w:type="dxa"/>
          </w:tcPr>
          <w:p w:rsidR="003F1F14" w:rsidRDefault="003F1F14" w:rsidP="00A90399">
            <w:pPr>
              <w:jc w:val="center"/>
            </w:pPr>
          </w:p>
        </w:tc>
        <w:tc>
          <w:tcPr>
            <w:tcW w:w="1843" w:type="dxa"/>
          </w:tcPr>
          <w:p w:rsidR="003F1F14" w:rsidRDefault="003F1F14" w:rsidP="00A90399">
            <w:pPr>
              <w:jc w:val="center"/>
            </w:pPr>
          </w:p>
        </w:tc>
        <w:tc>
          <w:tcPr>
            <w:tcW w:w="1984" w:type="dxa"/>
          </w:tcPr>
          <w:p w:rsidR="003F1F14" w:rsidRDefault="003F1F14" w:rsidP="00A90399">
            <w:pPr>
              <w:jc w:val="center"/>
            </w:pPr>
          </w:p>
        </w:tc>
        <w:tc>
          <w:tcPr>
            <w:tcW w:w="1770" w:type="dxa"/>
          </w:tcPr>
          <w:p w:rsidR="003F1F14" w:rsidRDefault="003F1F14"/>
        </w:tc>
      </w:tr>
    </w:tbl>
    <w:p w:rsidR="003F1F14" w:rsidRDefault="003F1F14"/>
    <w:p w:rsidR="003F1F14" w:rsidRDefault="003F1F14"/>
    <w:p w:rsidR="003F1F14" w:rsidRDefault="003F1F14"/>
    <w:p w:rsidR="003F1F14" w:rsidRDefault="003F1F14"/>
    <w:p w:rsidR="003F1F14" w:rsidRDefault="003F1F14"/>
    <w:p w:rsidR="003F1F14" w:rsidRDefault="003F1F14"/>
    <w:p w:rsidR="003F1F14" w:rsidRDefault="003F1F14"/>
    <w:p w:rsidR="003F1F14" w:rsidRDefault="003F1F14"/>
    <w:p w:rsidR="003F1F14" w:rsidRDefault="003F1F14"/>
    <w:p w:rsidR="003F1F14" w:rsidRDefault="003F1F14"/>
    <w:p w:rsidR="003F1F14" w:rsidRDefault="003F1F14"/>
    <w:p w:rsidR="003F1F14" w:rsidRDefault="003F1F14"/>
    <w:p w:rsidR="003F1F14" w:rsidRDefault="003F1F14"/>
    <w:p w:rsidR="003F1F14" w:rsidRDefault="003F1F14"/>
    <w:p w:rsidR="003F1F14" w:rsidRDefault="003F1F14"/>
    <w:p w:rsidR="003F1F14" w:rsidRDefault="003F1F14"/>
    <w:p w:rsidR="003F1F14" w:rsidRDefault="003F1F14"/>
    <w:p w:rsidR="003F1F14" w:rsidRDefault="003F1F14"/>
    <w:p w:rsidR="003F1F14" w:rsidRDefault="003F1F14"/>
    <w:p w:rsidR="003F1F14" w:rsidRDefault="003F1F14"/>
    <w:p w:rsidR="003F1F14" w:rsidRDefault="003F1F14"/>
    <w:p w:rsidR="003F1F14" w:rsidRDefault="003F1F14"/>
    <w:p w:rsidR="003F1F14" w:rsidRDefault="003F1F14"/>
    <w:p w:rsidR="006A0E64" w:rsidRDefault="006A0E64" w:rsidP="006A0E64">
      <w:pPr>
        <w:tabs>
          <w:tab w:val="left" w:pos="1245"/>
        </w:tabs>
        <w:jc w:val="right"/>
      </w:pPr>
      <w:r>
        <w:t>4.pielikums</w:t>
      </w:r>
    </w:p>
    <w:p w:rsidR="006A0E64" w:rsidRDefault="006A0E64" w:rsidP="006A0E64">
      <w:pPr>
        <w:tabs>
          <w:tab w:val="left" w:pos="1245"/>
        </w:tabs>
        <w:jc w:val="right"/>
      </w:pPr>
      <w:r>
        <w:t>Priekules novada pašvaldības domes</w:t>
      </w:r>
    </w:p>
    <w:p w:rsidR="006A0E64" w:rsidRDefault="006A0E64" w:rsidP="006A0E64">
      <w:pPr>
        <w:tabs>
          <w:tab w:val="left" w:pos="1245"/>
        </w:tabs>
        <w:jc w:val="right"/>
      </w:pPr>
      <w:r>
        <w:t>26.05.2016.lēmumam (prot.Nr.10, 12.)</w:t>
      </w:r>
    </w:p>
    <w:p w:rsidR="003F1F14" w:rsidRPr="00296974" w:rsidRDefault="003F1F14" w:rsidP="00FE5237">
      <w:pPr>
        <w:spacing w:after="120"/>
        <w:jc w:val="right"/>
      </w:pPr>
    </w:p>
    <w:p w:rsidR="003F1F14" w:rsidRPr="006A0E64" w:rsidRDefault="003F1F14" w:rsidP="00FE5237">
      <w:pPr>
        <w:pStyle w:val="Nosaukums"/>
        <w:spacing w:after="120"/>
        <w:rPr>
          <w:rFonts w:ascii="Times New Roman" w:hAnsi="Times New Roman"/>
          <w:b/>
          <w:sz w:val="24"/>
        </w:rPr>
      </w:pPr>
      <w:r w:rsidRPr="006A0E64">
        <w:rPr>
          <w:rFonts w:ascii="Times New Roman" w:hAnsi="Times New Roman"/>
          <w:b/>
          <w:sz w:val="24"/>
        </w:rPr>
        <w:lastRenderedPageBreak/>
        <w:t>LĪGUMS PAR LOKĀLPLĀNOJUMA IZSTRĀDI</w:t>
      </w:r>
    </w:p>
    <w:p w:rsidR="003F1F14" w:rsidRPr="00296974" w:rsidRDefault="003F1F14" w:rsidP="00FE5237">
      <w:pPr>
        <w:spacing w:after="120"/>
      </w:pPr>
    </w:p>
    <w:p w:rsidR="003F1F14" w:rsidRPr="00296974" w:rsidRDefault="003F1F14" w:rsidP="00FE5237">
      <w:pPr>
        <w:spacing w:after="120"/>
      </w:pPr>
      <w:r>
        <w:t>Priekulē</w:t>
      </w:r>
      <w:r>
        <w:tab/>
      </w:r>
      <w:r>
        <w:tab/>
      </w:r>
      <w:r>
        <w:tab/>
      </w:r>
      <w:r>
        <w:tab/>
      </w:r>
      <w:r>
        <w:tab/>
      </w:r>
      <w:r w:rsidRPr="00296974">
        <w:t xml:space="preserve">                             201</w:t>
      </w:r>
      <w:r>
        <w:t>6</w:t>
      </w:r>
      <w:r w:rsidRPr="00296974">
        <w:t>.gada ___. ________</w:t>
      </w:r>
    </w:p>
    <w:p w:rsidR="003F1F14" w:rsidRPr="00296974" w:rsidRDefault="003F1F14" w:rsidP="00FE5237">
      <w:pPr>
        <w:spacing w:after="120"/>
      </w:pPr>
    </w:p>
    <w:p w:rsidR="003F1F14" w:rsidRPr="00296974" w:rsidRDefault="003F1F14" w:rsidP="00FE5237">
      <w:pPr>
        <w:ind w:firstLine="720"/>
        <w:jc w:val="both"/>
      </w:pPr>
      <w:r>
        <w:rPr>
          <w:b/>
          <w:bCs/>
        </w:rPr>
        <w:t>Priekules</w:t>
      </w:r>
      <w:r w:rsidRPr="00296974">
        <w:rPr>
          <w:b/>
          <w:bCs/>
        </w:rPr>
        <w:t xml:space="preserve"> novada pašvaldība</w:t>
      </w:r>
      <w:r w:rsidRPr="00296974">
        <w:t xml:space="preserve">, </w:t>
      </w:r>
      <w:r>
        <w:t xml:space="preserve">reģ. Nr. 90000031601 , adrese Saules iela 1, Priekule, Priekuls novads, </w:t>
      </w:r>
      <w:r w:rsidRPr="00433E69">
        <w:t xml:space="preserve">kuras vārdā uz NOLIKUMA pamata rīkojas domes priekšsēdētāja </w:t>
      </w:r>
      <w:r w:rsidRPr="00433E69">
        <w:rPr>
          <w:b/>
        </w:rPr>
        <w:t>VIJA JABLONSKA</w:t>
      </w:r>
      <w:r>
        <w:t xml:space="preserve">, no </w:t>
      </w:r>
      <w:r>
        <w:rPr>
          <w:noProof/>
        </w:rPr>
        <w:t>vienas puses</w:t>
      </w:r>
      <w:r w:rsidRPr="00296974">
        <w:t xml:space="preserve">, turpmāk tekstā – </w:t>
      </w:r>
      <w:r w:rsidRPr="00296974">
        <w:rPr>
          <w:b/>
          <w:bCs/>
        </w:rPr>
        <w:t>Pašvaldība</w:t>
      </w:r>
      <w:r w:rsidRPr="00296974">
        <w:t xml:space="preserve">, un </w:t>
      </w:r>
    </w:p>
    <w:p w:rsidR="003F1F14" w:rsidRPr="00B71DE6" w:rsidRDefault="003F1F14" w:rsidP="00FE5237">
      <w:pPr>
        <w:ind w:firstLine="720"/>
        <w:jc w:val="both"/>
      </w:pPr>
      <w:r>
        <w:rPr>
          <w:b/>
        </w:rPr>
        <w:t>Vilnis Neimanis, SIA „BB Partneris”, Līga Erca, Vānes pagasta zemnieku saimniecība „Kalnjāņi” , Oskars Gusts un Solvita Koemeca</w:t>
      </w:r>
    </w:p>
    <w:p w:rsidR="003F1F14" w:rsidRPr="00296974" w:rsidRDefault="003F1F14" w:rsidP="00FE5237">
      <w:pPr>
        <w:ind w:firstLine="720"/>
        <w:jc w:val="both"/>
        <w:rPr>
          <w:i/>
          <w:iCs/>
          <w:color w:val="000000"/>
          <w:spacing w:val="4"/>
          <w:sz w:val="22"/>
          <w:szCs w:val="22"/>
        </w:rPr>
      </w:pPr>
      <w:r w:rsidRPr="00296974">
        <w:rPr>
          <w:color w:val="000000"/>
          <w:spacing w:val="1"/>
        </w:rPr>
        <w:t>kā lokālplānojuma ierosinātāji</w:t>
      </w:r>
      <w:r w:rsidRPr="00296974">
        <w:rPr>
          <w:color w:val="000000"/>
          <w:spacing w:val="-4"/>
        </w:rPr>
        <w:t>, turpmāk tekstā –</w:t>
      </w:r>
      <w:r>
        <w:rPr>
          <w:color w:val="000000"/>
          <w:spacing w:val="-4"/>
        </w:rPr>
        <w:t xml:space="preserve"> </w:t>
      </w:r>
      <w:r w:rsidRPr="00296974">
        <w:rPr>
          <w:b/>
          <w:iCs/>
          <w:color w:val="000000"/>
          <w:spacing w:val="-4"/>
        </w:rPr>
        <w:t>Ierosinātāji</w:t>
      </w:r>
      <w:r w:rsidRPr="00296974">
        <w:rPr>
          <w:i/>
          <w:iCs/>
          <w:color w:val="000000"/>
          <w:spacing w:val="-4"/>
        </w:rPr>
        <w:t xml:space="preserve">, </w:t>
      </w:r>
    </w:p>
    <w:p w:rsidR="003F1F14" w:rsidRPr="00296974" w:rsidRDefault="003F1F14" w:rsidP="00FE5237">
      <w:pPr>
        <w:ind w:firstLine="720"/>
        <w:jc w:val="both"/>
        <w:rPr>
          <w:color w:val="000000"/>
          <w:spacing w:val="-5"/>
        </w:rPr>
      </w:pPr>
      <w:r w:rsidRPr="00296974">
        <w:rPr>
          <w:color w:val="000000"/>
        </w:rPr>
        <w:t xml:space="preserve">visi kopā vai katrs atsevišķi, turpmāk tekstā saukti - </w:t>
      </w:r>
      <w:r w:rsidRPr="00296974">
        <w:rPr>
          <w:i/>
          <w:iCs/>
          <w:color w:val="000000"/>
        </w:rPr>
        <w:t>"</w:t>
      </w:r>
      <w:r w:rsidRPr="00296974">
        <w:rPr>
          <w:b/>
          <w:iCs/>
          <w:color w:val="000000"/>
        </w:rPr>
        <w:t>Puses</w:t>
      </w:r>
      <w:r w:rsidRPr="00296974">
        <w:rPr>
          <w:iCs/>
          <w:color w:val="000000"/>
        </w:rPr>
        <w:t xml:space="preserve">", </w:t>
      </w:r>
      <w:r w:rsidRPr="00296974">
        <w:rPr>
          <w:color w:val="000000"/>
        </w:rPr>
        <w:t xml:space="preserve">ievērojot </w:t>
      </w:r>
      <w:r w:rsidRPr="00296974">
        <w:rPr>
          <w:iCs/>
          <w:color w:val="000000"/>
        </w:rPr>
        <w:t xml:space="preserve">Pušu </w:t>
      </w:r>
      <w:r w:rsidRPr="00296974">
        <w:rPr>
          <w:color w:val="000000"/>
        </w:rPr>
        <w:t xml:space="preserve">gribu un </w:t>
      </w:r>
      <w:r w:rsidRPr="00296974">
        <w:rPr>
          <w:color w:val="000000"/>
          <w:spacing w:val="-5"/>
        </w:rPr>
        <w:t xml:space="preserve">intereses un, pamatojoties uz: </w:t>
      </w:r>
    </w:p>
    <w:p w:rsidR="003F1F14" w:rsidRPr="00296974" w:rsidRDefault="003F1F14" w:rsidP="000A06B3">
      <w:pPr>
        <w:pStyle w:val="Default"/>
        <w:jc w:val="center"/>
        <w:rPr>
          <w:spacing w:val="-3"/>
        </w:rPr>
      </w:pPr>
      <w:r w:rsidRPr="00296974">
        <w:t xml:space="preserve">            </w:t>
      </w:r>
      <w:r>
        <w:t>Priekules novada pašvaldības dome</w:t>
      </w:r>
      <w:r w:rsidR="000A06B3">
        <w:t>s</w:t>
      </w:r>
      <w:r w:rsidRPr="00296974">
        <w:t xml:space="preserve"> </w:t>
      </w:r>
      <w:r>
        <w:t>26.05.2016.</w:t>
      </w:r>
      <w:r w:rsidRPr="00296974">
        <w:rPr>
          <w:spacing w:val="-5"/>
        </w:rPr>
        <w:t>lēmumu „</w:t>
      </w:r>
      <w:r w:rsidRPr="00137C6A">
        <w:rPr>
          <w:bCs/>
        </w:rPr>
        <w:t>Par lokālplānojuma izstrādes uzsākšanu  Priekules novadā vēja parku ierīkošanai</w:t>
      </w:r>
      <w:r w:rsidRPr="00137C6A">
        <w:rPr>
          <w:bCs/>
          <w:i/>
        </w:rPr>
        <w:t xml:space="preserve"> </w:t>
      </w:r>
      <w:r>
        <w:t>„ (protokols Nr.</w:t>
      </w:r>
      <w:r w:rsidR="000A06B3">
        <w:t>10</w:t>
      </w:r>
      <w:r>
        <w:t xml:space="preserve"> </w:t>
      </w:r>
      <w:r w:rsidRPr="00296974">
        <w:t>;</w:t>
      </w:r>
      <w:r w:rsidR="000A06B3">
        <w:t>12</w:t>
      </w:r>
      <w:r w:rsidRPr="00296974">
        <w:t>.)</w:t>
      </w:r>
      <w:r w:rsidRPr="00296974">
        <w:rPr>
          <w:spacing w:val="-4"/>
        </w:rPr>
        <w:t>,</w:t>
      </w:r>
      <w:r w:rsidR="000A06B3">
        <w:rPr>
          <w:spacing w:val="-4"/>
        </w:rPr>
        <w:t xml:space="preserve"> </w:t>
      </w:r>
      <w:r w:rsidRPr="00296974">
        <w:rPr>
          <w:spacing w:val="-3"/>
        </w:rPr>
        <w:t>Teritorijas attīstības plānošanas likumu, Ministru kabineta 1</w:t>
      </w:r>
      <w:r>
        <w:rPr>
          <w:spacing w:val="-3"/>
        </w:rPr>
        <w:t>4</w:t>
      </w:r>
      <w:r w:rsidRPr="00296974">
        <w:rPr>
          <w:spacing w:val="-3"/>
        </w:rPr>
        <w:t>.10.201</w:t>
      </w:r>
      <w:r>
        <w:rPr>
          <w:spacing w:val="-3"/>
        </w:rPr>
        <w:t>4</w:t>
      </w:r>
      <w:r w:rsidRPr="00296974">
        <w:rPr>
          <w:spacing w:val="-3"/>
        </w:rPr>
        <w:t>. noteikumiem Nr.</w:t>
      </w:r>
      <w:r>
        <w:rPr>
          <w:spacing w:val="-3"/>
        </w:rPr>
        <w:t>628</w:t>
      </w:r>
      <w:r w:rsidRPr="00296974">
        <w:rPr>
          <w:spacing w:val="-3"/>
        </w:rPr>
        <w:t xml:space="preserve"> "Noteikumi par pašvaldību teritorijas attīstības plānošanas dokumentiem" noslēdz šo līgumu, turpmāk tekstā - </w:t>
      </w:r>
      <w:r w:rsidRPr="00296974">
        <w:rPr>
          <w:iCs/>
          <w:spacing w:val="-3"/>
        </w:rPr>
        <w:t>,,Līgums”</w:t>
      </w:r>
      <w:r w:rsidRPr="00296974">
        <w:rPr>
          <w:spacing w:val="-3"/>
        </w:rPr>
        <w:t>:</w:t>
      </w:r>
    </w:p>
    <w:p w:rsidR="003F1F14" w:rsidRPr="00296974" w:rsidRDefault="003F1F14" w:rsidP="00FE5237">
      <w:pPr>
        <w:ind w:firstLine="720"/>
        <w:jc w:val="both"/>
        <w:rPr>
          <w:color w:val="000000"/>
          <w:spacing w:val="-3"/>
        </w:rPr>
      </w:pPr>
    </w:p>
    <w:p w:rsidR="003F1F14" w:rsidRPr="00296974" w:rsidRDefault="003F1F14" w:rsidP="00FE5237">
      <w:pPr>
        <w:pStyle w:val="Pamatteksts"/>
        <w:tabs>
          <w:tab w:val="left" w:pos="720"/>
          <w:tab w:val="left" w:pos="9000"/>
        </w:tabs>
        <w:ind w:right="0"/>
        <w:jc w:val="center"/>
        <w:rPr>
          <w:lang w:val="lv-LV"/>
        </w:rPr>
      </w:pPr>
      <w:r w:rsidRPr="00296974">
        <w:rPr>
          <w:b/>
          <w:bCs/>
          <w:lang w:val="lv-LV"/>
        </w:rPr>
        <w:t>1. LĪGUMA PRIEKŠMETS</w:t>
      </w:r>
    </w:p>
    <w:p w:rsidR="003F1F14" w:rsidRPr="00296974" w:rsidRDefault="003F1F14" w:rsidP="000A06B3">
      <w:pPr>
        <w:pStyle w:val="Default"/>
        <w:rPr>
          <w:bCs/>
        </w:rPr>
      </w:pPr>
      <w:r w:rsidRPr="00296974">
        <w:t xml:space="preserve">1.1. </w:t>
      </w:r>
      <w:r w:rsidRPr="00296974">
        <w:rPr>
          <w:b/>
          <w:bCs/>
        </w:rPr>
        <w:t xml:space="preserve">Pašvaldība </w:t>
      </w:r>
      <w:r w:rsidRPr="00296974">
        <w:t xml:space="preserve">atļauj un </w:t>
      </w:r>
      <w:r w:rsidRPr="00296974">
        <w:rPr>
          <w:b/>
          <w:bCs/>
        </w:rPr>
        <w:t xml:space="preserve">Ierosinātāji </w:t>
      </w:r>
      <w:r w:rsidRPr="00296974">
        <w:t xml:space="preserve">apņemas </w:t>
      </w:r>
      <w:r w:rsidRPr="00296974">
        <w:rPr>
          <w:b/>
          <w:bCs/>
        </w:rPr>
        <w:t>izstrādāt</w:t>
      </w:r>
      <w:r w:rsidRPr="00296974">
        <w:t xml:space="preserve">  </w:t>
      </w:r>
      <w:r w:rsidRPr="00296974">
        <w:rPr>
          <w:b/>
          <w:bCs/>
        </w:rPr>
        <w:t xml:space="preserve">lokālplānojumu </w:t>
      </w:r>
      <w:r w:rsidRPr="00296974">
        <w:t xml:space="preserve"> saskaņā ar spēkā esošajiem normatīvajiem aktiem, </w:t>
      </w:r>
      <w:r>
        <w:t>Priekule</w:t>
      </w:r>
      <w:r w:rsidRPr="00296974">
        <w:t>s novada pašvaldības</w:t>
      </w:r>
      <w:r>
        <w:t xml:space="preserve"> 2016.gada 26.maija  lēmumu</w:t>
      </w:r>
      <w:r w:rsidR="000A06B3">
        <w:t xml:space="preserve"> </w:t>
      </w:r>
      <w:r w:rsidRPr="00296974">
        <w:rPr>
          <w:i/>
        </w:rPr>
        <w:t>„</w:t>
      </w:r>
      <w:r w:rsidRPr="003D0619">
        <w:rPr>
          <w:bCs/>
        </w:rPr>
        <w:t>Par lokālplānojuma izstrādes uzsākšanu  Priekules novadā vēja parku ierīkošanai</w:t>
      </w:r>
      <w:r w:rsidRPr="00296974">
        <w:rPr>
          <w:i/>
        </w:rPr>
        <w:t>”</w:t>
      </w:r>
      <w:r w:rsidRPr="00296974">
        <w:t xml:space="preserve"> un šī līguma noteikumiem.</w:t>
      </w:r>
    </w:p>
    <w:p w:rsidR="003F1F14" w:rsidRPr="00296974" w:rsidRDefault="003F1F14" w:rsidP="00FE5237">
      <w:pPr>
        <w:pStyle w:val="Pamatteksts"/>
        <w:tabs>
          <w:tab w:val="left" w:pos="720"/>
          <w:tab w:val="left" w:pos="9000"/>
        </w:tabs>
        <w:ind w:left="360" w:right="0"/>
        <w:rPr>
          <w:lang w:val="lv-LV"/>
        </w:rPr>
      </w:pPr>
    </w:p>
    <w:p w:rsidR="003F1F14" w:rsidRPr="00296974" w:rsidRDefault="003F1F14" w:rsidP="00FE5237">
      <w:pPr>
        <w:pStyle w:val="Pamatteksts"/>
        <w:tabs>
          <w:tab w:val="left" w:pos="720"/>
          <w:tab w:val="left" w:pos="9000"/>
        </w:tabs>
        <w:ind w:right="0"/>
        <w:jc w:val="center"/>
        <w:rPr>
          <w:lang w:val="lv-LV"/>
        </w:rPr>
      </w:pPr>
      <w:r w:rsidRPr="00296974">
        <w:rPr>
          <w:b/>
          <w:bCs/>
          <w:lang w:val="lv-LV"/>
        </w:rPr>
        <w:t>2. LOKĀLPLĀNOJUMA IZSTRĀDES FINANSĒŠANAS APMĒRS</w:t>
      </w:r>
    </w:p>
    <w:p w:rsidR="003F1F14" w:rsidRPr="00296974" w:rsidRDefault="003F1F14" w:rsidP="00FE5237">
      <w:pPr>
        <w:pStyle w:val="Pamatteksts"/>
        <w:tabs>
          <w:tab w:val="left" w:pos="720"/>
          <w:tab w:val="left" w:pos="9000"/>
        </w:tabs>
        <w:ind w:left="540" w:right="0" w:hanging="540"/>
        <w:rPr>
          <w:b/>
          <w:bCs/>
          <w:lang w:val="lv-LV"/>
        </w:rPr>
      </w:pPr>
      <w:r w:rsidRPr="00296974">
        <w:rPr>
          <w:lang w:val="lv-LV"/>
        </w:rPr>
        <w:t xml:space="preserve">2.1.  Līguma punktā 1.1. paredzētā </w:t>
      </w:r>
      <w:r>
        <w:rPr>
          <w:lang w:val="lv-LV"/>
        </w:rPr>
        <w:t>lokā</w:t>
      </w:r>
      <w:r w:rsidRPr="00296974">
        <w:rPr>
          <w:lang w:val="lv-LV"/>
        </w:rPr>
        <w:t xml:space="preserve">lplānojuma izstrādi </w:t>
      </w:r>
      <w:r w:rsidRPr="00296974">
        <w:rPr>
          <w:b/>
          <w:bCs/>
          <w:i/>
          <w:iCs/>
          <w:lang w:val="lv-LV"/>
        </w:rPr>
        <w:t>pilnā apmērā</w:t>
      </w:r>
      <w:r w:rsidRPr="00296974">
        <w:rPr>
          <w:lang w:val="lv-LV"/>
        </w:rPr>
        <w:t xml:space="preserve"> par saviem līdzekļiem finansē </w:t>
      </w:r>
      <w:r w:rsidRPr="00296974">
        <w:rPr>
          <w:b/>
          <w:lang w:val="lv-LV"/>
        </w:rPr>
        <w:t>Ierosinātāji</w:t>
      </w:r>
      <w:r w:rsidRPr="00296974">
        <w:rPr>
          <w:b/>
          <w:bCs/>
          <w:lang w:val="lv-LV"/>
        </w:rPr>
        <w:t>.</w:t>
      </w:r>
    </w:p>
    <w:p w:rsidR="003F1F14" w:rsidRPr="00296974" w:rsidRDefault="003F1F14" w:rsidP="00FE5237">
      <w:pPr>
        <w:pStyle w:val="Pamatteksts"/>
        <w:tabs>
          <w:tab w:val="left" w:pos="720"/>
          <w:tab w:val="left" w:pos="9000"/>
        </w:tabs>
        <w:ind w:right="0"/>
        <w:rPr>
          <w:lang w:val="lv-LV"/>
        </w:rPr>
      </w:pPr>
    </w:p>
    <w:p w:rsidR="003F1F14" w:rsidRPr="00296974" w:rsidRDefault="003F1F14" w:rsidP="00FE5237">
      <w:pPr>
        <w:pStyle w:val="Pamatteksts"/>
        <w:tabs>
          <w:tab w:val="left" w:pos="720"/>
          <w:tab w:val="left" w:pos="9000"/>
        </w:tabs>
        <w:ind w:right="0"/>
        <w:jc w:val="center"/>
        <w:rPr>
          <w:lang w:val="lv-LV"/>
        </w:rPr>
      </w:pPr>
      <w:r w:rsidRPr="00296974">
        <w:rPr>
          <w:b/>
          <w:bCs/>
          <w:lang w:val="lv-LV"/>
        </w:rPr>
        <w:t>3. LOKĀLPLĀNOJUMA IZSTRĀDĀTĀJS</w:t>
      </w:r>
    </w:p>
    <w:p w:rsidR="003F1F14" w:rsidRPr="00296974" w:rsidRDefault="003F1F14" w:rsidP="00FE5237">
      <w:pPr>
        <w:pStyle w:val="Pamatteksts"/>
        <w:tabs>
          <w:tab w:val="left" w:pos="720"/>
          <w:tab w:val="left" w:pos="9000"/>
        </w:tabs>
        <w:ind w:left="540" w:right="0" w:hanging="540"/>
        <w:rPr>
          <w:lang w:val="lv-LV"/>
        </w:rPr>
      </w:pPr>
      <w:r w:rsidRPr="00296974">
        <w:rPr>
          <w:lang w:val="lv-LV"/>
        </w:rPr>
        <w:t xml:space="preserve">3.1. </w:t>
      </w:r>
      <w:r w:rsidRPr="00296974">
        <w:rPr>
          <w:b/>
          <w:bCs/>
          <w:lang w:val="lv-LV"/>
        </w:rPr>
        <w:t xml:space="preserve">Pašvaldība </w:t>
      </w:r>
      <w:r w:rsidRPr="00296974">
        <w:rPr>
          <w:lang w:val="lv-LV"/>
        </w:rPr>
        <w:t>par Līguma punktā 1.1. paredzētā lokālplānojuma izstrādātāju nosaka</w:t>
      </w:r>
      <w:r w:rsidRPr="00296974">
        <w:rPr>
          <w:bCs/>
          <w:color w:val="000000"/>
          <w:spacing w:val="-4"/>
          <w:lang w:val="lv-LV"/>
        </w:rPr>
        <w:t xml:space="preserve"> </w:t>
      </w:r>
      <w:r w:rsidRPr="006A0E64">
        <w:rPr>
          <w:bCs/>
          <w:color w:val="000000"/>
          <w:spacing w:val="-4"/>
          <w:lang w:val="lv-LV"/>
        </w:rPr>
        <w:t>SIA _____</w:t>
      </w:r>
      <w:r w:rsidR="006A0E64">
        <w:rPr>
          <w:bCs/>
          <w:color w:val="000000"/>
          <w:spacing w:val="-4"/>
          <w:lang w:val="lv-LV"/>
        </w:rPr>
        <w:t>.</w:t>
      </w:r>
      <w:r>
        <w:rPr>
          <w:bCs/>
          <w:color w:val="000000"/>
          <w:spacing w:val="-4"/>
          <w:lang w:val="lv-LV"/>
        </w:rPr>
        <w:t xml:space="preserve">      </w:t>
      </w:r>
    </w:p>
    <w:p w:rsidR="003F1F14" w:rsidRPr="00296974" w:rsidRDefault="003F1F14" w:rsidP="00FE5237">
      <w:pPr>
        <w:pStyle w:val="Pamatteksts"/>
        <w:tabs>
          <w:tab w:val="left" w:pos="720"/>
          <w:tab w:val="left" w:pos="9000"/>
        </w:tabs>
        <w:ind w:right="0"/>
        <w:jc w:val="center"/>
        <w:rPr>
          <w:b/>
          <w:bCs/>
          <w:lang w:val="lv-LV"/>
        </w:rPr>
      </w:pPr>
    </w:p>
    <w:p w:rsidR="003F1F14" w:rsidRPr="00296974" w:rsidRDefault="003F1F14" w:rsidP="00FE5237">
      <w:pPr>
        <w:pStyle w:val="Pamatteksts"/>
        <w:ind w:left="540" w:right="1077" w:hanging="540"/>
        <w:jc w:val="center"/>
        <w:rPr>
          <w:lang w:val="lv-LV"/>
        </w:rPr>
      </w:pPr>
      <w:r w:rsidRPr="00296974">
        <w:rPr>
          <w:b/>
          <w:bCs/>
          <w:lang w:val="lv-LV"/>
        </w:rPr>
        <w:t>4. PUŠU TIESĪBAS UN PIENĀKUMI</w:t>
      </w:r>
    </w:p>
    <w:p w:rsidR="003F1F14" w:rsidRPr="00296974" w:rsidRDefault="003F1F14" w:rsidP="00FE5237">
      <w:pPr>
        <w:jc w:val="both"/>
        <w:rPr>
          <w:color w:val="000000"/>
        </w:rPr>
      </w:pPr>
      <w:r w:rsidRPr="00296974">
        <w:t xml:space="preserve">4.1. </w:t>
      </w:r>
      <w:r w:rsidRPr="00296974">
        <w:rPr>
          <w:b/>
          <w:bCs/>
        </w:rPr>
        <w:t>Pašvaldība</w:t>
      </w:r>
      <w:r w:rsidRPr="00296974">
        <w:rPr>
          <w:b/>
          <w:i/>
          <w:iCs/>
          <w:color w:val="000000"/>
          <w:sz w:val="22"/>
          <w:szCs w:val="22"/>
        </w:rPr>
        <w:t xml:space="preserve"> </w:t>
      </w:r>
      <w:r w:rsidRPr="00296974">
        <w:rPr>
          <w:b/>
          <w:color w:val="000000"/>
          <w:sz w:val="22"/>
          <w:szCs w:val="22"/>
        </w:rPr>
        <w:t>apņemas</w:t>
      </w:r>
      <w:r w:rsidRPr="00296974">
        <w:t xml:space="preserve"> </w:t>
      </w:r>
      <w:r w:rsidRPr="00296974">
        <w:rPr>
          <w:color w:val="000000"/>
        </w:rPr>
        <w:t xml:space="preserve">nodrošināt </w:t>
      </w:r>
      <w:r w:rsidRPr="00296974">
        <w:rPr>
          <w:iCs/>
          <w:color w:val="000000"/>
        </w:rPr>
        <w:t xml:space="preserve">lokālplānojuma </w:t>
      </w:r>
      <w:r w:rsidRPr="00296974">
        <w:rPr>
          <w:color w:val="000000"/>
        </w:rPr>
        <w:t>izstrādes vadību:</w:t>
      </w:r>
    </w:p>
    <w:p w:rsidR="003F1F14" w:rsidRPr="00296974" w:rsidRDefault="003F1F14" w:rsidP="00FE5237">
      <w:pPr>
        <w:widowControl w:val="0"/>
        <w:numPr>
          <w:ilvl w:val="0"/>
          <w:numId w:val="6"/>
        </w:numPr>
        <w:shd w:val="clear" w:color="auto" w:fill="FFFFFF"/>
        <w:tabs>
          <w:tab w:val="clear" w:pos="0"/>
          <w:tab w:val="left" w:pos="691"/>
          <w:tab w:val="num" w:pos="720"/>
        </w:tabs>
        <w:autoSpaceDE w:val="0"/>
        <w:autoSpaceDN w:val="0"/>
        <w:adjustRightInd w:val="0"/>
        <w:spacing w:line="259" w:lineRule="exact"/>
        <w:ind w:left="720" w:hanging="720"/>
        <w:jc w:val="both"/>
        <w:rPr>
          <w:color w:val="000000"/>
        </w:rPr>
      </w:pPr>
      <w:r w:rsidRPr="00296974">
        <w:t>ievietot paziņojumus par lokālplānojuma izstrādes uzsākšanu vietējā laikrakstā un pašvaldības mājas lapā internetā</w:t>
      </w:r>
      <w:r>
        <w:t>, TAPIS</w:t>
      </w:r>
      <w:r w:rsidRPr="00296974">
        <w:t>, kā arī rakstiski informēt piegulošo nekustamo īpašumu īpašniekus;</w:t>
      </w:r>
    </w:p>
    <w:p w:rsidR="003F1F14" w:rsidRPr="00296974" w:rsidRDefault="003F1F14" w:rsidP="00FE5237">
      <w:pPr>
        <w:widowControl w:val="0"/>
        <w:numPr>
          <w:ilvl w:val="0"/>
          <w:numId w:val="6"/>
        </w:numPr>
        <w:shd w:val="clear" w:color="auto" w:fill="FFFFFF"/>
        <w:tabs>
          <w:tab w:val="left" w:pos="691"/>
        </w:tabs>
        <w:autoSpaceDE w:val="0"/>
        <w:autoSpaceDN w:val="0"/>
        <w:adjustRightInd w:val="0"/>
        <w:spacing w:line="259" w:lineRule="exact"/>
        <w:ind w:left="691" w:hanging="684"/>
        <w:jc w:val="both"/>
        <w:rPr>
          <w:color w:val="000000"/>
        </w:rPr>
      </w:pPr>
      <w:r w:rsidRPr="00296974">
        <w:rPr>
          <w:color w:val="000000"/>
        </w:rPr>
        <w:t xml:space="preserve">pieņemt lēmumus </w:t>
      </w:r>
      <w:r w:rsidRPr="00296974">
        <w:rPr>
          <w:iCs/>
          <w:color w:val="000000"/>
        </w:rPr>
        <w:t xml:space="preserve">lokālplānojuma </w:t>
      </w:r>
      <w:r w:rsidRPr="00296974">
        <w:rPr>
          <w:color w:val="000000"/>
        </w:rPr>
        <w:t>izstrādes gaitā normatīvajos aktos noteiktajā kārtībā;</w:t>
      </w:r>
    </w:p>
    <w:p w:rsidR="003F1F14" w:rsidRPr="003D0619" w:rsidRDefault="003F1F14" w:rsidP="003D0619">
      <w:pPr>
        <w:widowControl w:val="0"/>
        <w:numPr>
          <w:ilvl w:val="0"/>
          <w:numId w:val="6"/>
        </w:numPr>
        <w:shd w:val="clear" w:color="auto" w:fill="FFFFFF"/>
        <w:tabs>
          <w:tab w:val="left" w:pos="691"/>
        </w:tabs>
        <w:autoSpaceDE w:val="0"/>
        <w:autoSpaceDN w:val="0"/>
        <w:adjustRightInd w:val="0"/>
        <w:spacing w:line="259" w:lineRule="exact"/>
        <w:ind w:left="691" w:hanging="684"/>
        <w:jc w:val="both"/>
        <w:rPr>
          <w:color w:val="000000"/>
        </w:rPr>
      </w:pPr>
      <w:r w:rsidRPr="00296974">
        <w:t>nodrošināt telpas plānojuma publiskās apspriešanas procesā nepieciešam</w:t>
      </w:r>
      <w:r>
        <w:t xml:space="preserve">o </w:t>
      </w:r>
      <w:r w:rsidRPr="00296974">
        <w:t>materiālu publiskai izstādīšanai;</w:t>
      </w:r>
    </w:p>
    <w:p w:rsidR="003F1F14" w:rsidRPr="00296974" w:rsidRDefault="003F1F14" w:rsidP="00FE5237">
      <w:pPr>
        <w:widowControl w:val="0"/>
        <w:numPr>
          <w:ilvl w:val="0"/>
          <w:numId w:val="6"/>
        </w:numPr>
        <w:shd w:val="clear" w:color="auto" w:fill="FFFFFF"/>
        <w:tabs>
          <w:tab w:val="left" w:pos="691"/>
        </w:tabs>
        <w:autoSpaceDE w:val="0"/>
        <w:autoSpaceDN w:val="0"/>
        <w:adjustRightInd w:val="0"/>
        <w:spacing w:line="259" w:lineRule="exact"/>
        <w:ind w:left="691" w:hanging="684"/>
        <w:jc w:val="both"/>
        <w:rPr>
          <w:color w:val="000000"/>
          <w:spacing w:val="-1"/>
        </w:rPr>
      </w:pPr>
      <w:r w:rsidRPr="00296974">
        <w:t>nosūtīt lokālplānojuma teritorijai pieguļošo nekustamo īpašumu īpašniekiem paziņojumus par lokālplānojuma publiskās apspriešanas procedūru;</w:t>
      </w:r>
    </w:p>
    <w:p w:rsidR="003F1F14" w:rsidRPr="00296974" w:rsidRDefault="003F1F14" w:rsidP="00FE5237">
      <w:pPr>
        <w:widowControl w:val="0"/>
        <w:numPr>
          <w:ilvl w:val="0"/>
          <w:numId w:val="6"/>
        </w:numPr>
        <w:shd w:val="clear" w:color="auto" w:fill="FFFFFF"/>
        <w:tabs>
          <w:tab w:val="left" w:pos="691"/>
        </w:tabs>
        <w:autoSpaceDE w:val="0"/>
        <w:autoSpaceDN w:val="0"/>
        <w:adjustRightInd w:val="0"/>
        <w:spacing w:line="259" w:lineRule="exact"/>
        <w:ind w:left="691" w:hanging="684"/>
        <w:jc w:val="both"/>
        <w:rPr>
          <w:color w:val="000000"/>
          <w:spacing w:val="-1"/>
        </w:rPr>
      </w:pPr>
      <w:r w:rsidRPr="00296974">
        <w:rPr>
          <w:bCs/>
          <w:color w:val="000000"/>
        </w:rPr>
        <w:t>piedalīties plānojuma sabiedriskās apspriešanas sanāksmē(-ēs);</w:t>
      </w:r>
    </w:p>
    <w:p w:rsidR="003F1F14" w:rsidRPr="00296974" w:rsidRDefault="003F1F14" w:rsidP="00FE5237">
      <w:pPr>
        <w:widowControl w:val="0"/>
        <w:numPr>
          <w:ilvl w:val="0"/>
          <w:numId w:val="6"/>
        </w:numPr>
        <w:shd w:val="clear" w:color="auto" w:fill="FFFFFF"/>
        <w:tabs>
          <w:tab w:val="left" w:pos="691"/>
        </w:tabs>
        <w:autoSpaceDE w:val="0"/>
        <w:autoSpaceDN w:val="0"/>
        <w:adjustRightInd w:val="0"/>
        <w:spacing w:line="259" w:lineRule="exact"/>
        <w:ind w:left="691" w:hanging="684"/>
        <w:jc w:val="both"/>
        <w:rPr>
          <w:color w:val="000000"/>
          <w:spacing w:val="-1"/>
        </w:rPr>
      </w:pPr>
      <w:r w:rsidRPr="00296974">
        <w:rPr>
          <w:bCs/>
          <w:color w:val="000000"/>
        </w:rPr>
        <w:t>nosūtīt apstiprinātos lokālplānojuma materiālus valsts institūcijām, normatīvo aktu noteiktajā kartībā ;</w:t>
      </w:r>
    </w:p>
    <w:p w:rsidR="003F1F14" w:rsidRPr="00296974" w:rsidRDefault="003F1F14" w:rsidP="00FE5237">
      <w:pPr>
        <w:widowControl w:val="0"/>
        <w:numPr>
          <w:ilvl w:val="0"/>
          <w:numId w:val="6"/>
        </w:numPr>
        <w:shd w:val="clear" w:color="auto" w:fill="FFFFFF"/>
        <w:tabs>
          <w:tab w:val="left" w:pos="691"/>
        </w:tabs>
        <w:autoSpaceDE w:val="0"/>
        <w:autoSpaceDN w:val="0"/>
        <w:adjustRightInd w:val="0"/>
        <w:spacing w:before="14" w:line="259" w:lineRule="exact"/>
        <w:ind w:left="691" w:hanging="684"/>
        <w:jc w:val="both"/>
        <w:rPr>
          <w:color w:val="000000"/>
          <w:spacing w:val="-1"/>
        </w:rPr>
      </w:pPr>
      <w:r w:rsidRPr="00296974">
        <w:rPr>
          <w:color w:val="000000"/>
          <w:spacing w:val="7"/>
        </w:rPr>
        <w:t>pašvaldības lēmumu ar kuru apstiprināts lokālplānojums, publicēt vietējā laikrakstā, oficiālajā izdevumā „</w:t>
      </w:r>
      <w:r w:rsidRPr="00296974">
        <w:rPr>
          <w:color w:val="000000"/>
          <w:spacing w:val="9"/>
        </w:rPr>
        <w:t>Latvijas Vēstnesis” un pašvaldības mājas lapā internetā, atbilstoši normatīvo aktu</w:t>
      </w:r>
      <w:r w:rsidRPr="00296974">
        <w:rPr>
          <w:color w:val="000000"/>
          <w:spacing w:val="4"/>
        </w:rPr>
        <w:t xml:space="preserve"> prasībām;</w:t>
      </w:r>
    </w:p>
    <w:p w:rsidR="003F1F14" w:rsidRPr="00296974" w:rsidRDefault="003F1F14" w:rsidP="00FE5237">
      <w:pPr>
        <w:widowControl w:val="0"/>
        <w:numPr>
          <w:ilvl w:val="0"/>
          <w:numId w:val="6"/>
        </w:numPr>
        <w:shd w:val="clear" w:color="auto" w:fill="FFFFFF"/>
        <w:tabs>
          <w:tab w:val="left" w:pos="691"/>
        </w:tabs>
        <w:autoSpaceDE w:val="0"/>
        <w:autoSpaceDN w:val="0"/>
        <w:adjustRightInd w:val="0"/>
        <w:spacing w:before="7" w:line="259" w:lineRule="exact"/>
        <w:ind w:left="691" w:hanging="684"/>
        <w:jc w:val="both"/>
        <w:rPr>
          <w:color w:val="000000"/>
          <w:spacing w:val="-1"/>
        </w:rPr>
      </w:pPr>
      <w:r w:rsidRPr="00296974">
        <w:rPr>
          <w:color w:val="000000"/>
          <w:spacing w:val="4"/>
        </w:rPr>
        <w:t xml:space="preserve">reģistrēt apstiprināto </w:t>
      </w:r>
      <w:r>
        <w:rPr>
          <w:color w:val="000000"/>
          <w:spacing w:val="4"/>
        </w:rPr>
        <w:t>lokāl</w:t>
      </w:r>
      <w:r w:rsidRPr="00296974">
        <w:rPr>
          <w:color w:val="000000"/>
          <w:spacing w:val="4"/>
        </w:rPr>
        <w:t>plānojumu Pašvaldības arhīvā.</w:t>
      </w:r>
    </w:p>
    <w:p w:rsidR="003F1F14" w:rsidRDefault="003F1F14" w:rsidP="00FE5237">
      <w:pPr>
        <w:widowControl w:val="0"/>
        <w:shd w:val="clear" w:color="auto" w:fill="FFFFFF"/>
        <w:tabs>
          <w:tab w:val="left" w:pos="691"/>
        </w:tabs>
        <w:autoSpaceDE w:val="0"/>
        <w:autoSpaceDN w:val="0"/>
        <w:adjustRightInd w:val="0"/>
        <w:spacing w:before="7" w:line="259" w:lineRule="exact"/>
        <w:jc w:val="both"/>
        <w:rPr>
          <w:color w:val="000000"/>
          <w:spacing w:val="-1"/>
        </w:rPr>
      </w:pPr>
    </w:p>
    <w:p w:rsidR="003F1F14" w:rsidRPr="00296974" w:rsidRDefault="003F1F14" w:rsidP="00FE5237">
      <w:pPr>
        <w:shd w:val="clear" w:color="auto" w:fill="FFFFFF"/>
        <w:tabs>
          <w:tab w:val="left" w:pos="518"/>
        </w:tabs>
        <w:spacing w:before="7" w:line="259" w:lineRule="exact"/>
        <w:ind w:left="14"/>
        <w:jc w:val="both"/>
        <w:rPr>
          <w:iCs/>
          <w:color w:val="000000"/>
          <w:spacing w:val="5"/>
        </w:rPr>
      </w:pPr>
      <w:r w:rsidRPr="00296974">
        <w:rPr>
          <w:b/>
          <w:bCs/>
        </w:rPr>
        <w:lastRenderedPageBreak/>
        <w:t xml:space="preserve">4.2. </w:t>
      </w:r>
      <w:r w:rsidRPr="00296974">
        <w:rPr>
          <w:b/>
          <w:iCs/>
          <w:color w:val="000000"/>
          <w:spacing w:val="3"/>
        </w:rPr>
        <w:t xml:space="preserve">Ierosinātāji </w:t>
      </w:r>
      <w:r w:rsidRPr="00296974">
        <w:rPr>
          <w:b/>
          <w:color w:val="000000"/>
          <w:spacing w:val="3"/>
        </w:rPr>
        <w:t xml:space="preserve">apņemas </w:t>
      </w:r>
      <w:r w:rsidRPr="00296974">
        <w:rPr>
          <w:color w:val="000000"/>
          <w:spacing w:val="4"/>
        </w:rPr>
        <w:t xml:space="preserve">organizēt un nodrošināt </w:t>
      </w:r>
      <w:r w:rsidRPr="00296974">
        <w:rPr>
          <w:iCs/>
          <w:color w:val="000000"/>
          <w:spacing w:val="4"/>
        </w:rPr>
        <w:t xml:space="preserve">lokālplānojuma </w:t>
      </w:r>
      <w:r w:rsidRPr="00296974">
        <w:rPr>
          <w:color w:val="000000"/>
          <w:spacing w:val="4"/>
        </w:rPr>
        <w:t xml:space="preserve">izstrādi atbilstoši normatīvo aktu </w:t>
      </w:r>
      <w:r w:rsidRPr="00296974">
        <w:rPr>
          <w:color w:val="000000"/>
          <w:spacing w:val="10"/>
        </w:rPr>
        <w:t xml:space="preserve">un </w:t>
      </w:r>
      <w:r w:rsidRPr="00296974">
        <w:rPr>
          <w:iCs/>
          <w:color w:val="000000"/>
          <w:spacing w:val="10"/>
        </w:rPr>
        <w:t xml:space="preserve">darba uzdevuma </w:t>
      </w:r>
      <w:r w:rsidRPr="00296974">
        <w:rPr>
          <w:color w:val="000000"/>
          <w:spacing w:val="10"/>
        </w:rPr>
        <w:t xml:space="preserve">prasībām, kā arī nodot izstrādāto </w:t>
      </w:r>
      <w:r w:rsidRPr="00296974">
        <w:rPr>
          <w:iCs/>
          <w:color w:val="000000"/>
          <w:spacing w:val="5"/>
        </w:rPr>
        <w:t xml:space="preserve">lokālplānojumu </w:t>
      </w:r>
      <w:r w:rsidRPr="00296974">
        <w:rPr>
          <w:color w:val="000000"/>
          <w:spacing w:val="5"/>
        </w:rPr>
        <w:t xml:space="preserve">apstiprināšanai </w:t>
      </w:r>
      <w:r w:rsidRPr="00296974">
        <w:rPr>
          <w:iCs/>
          <w:color w:val="000000"/>
          <w:spacing w:val="5"/>
        </w:rPr>
        <w:t>Pašvaldībai:</w:t>
      </w:r>
    </w:p>
    <w:p w:rsidR="003F1F14" w:rsidRPr="00296974" w:rsidRDefault="003F1F14" w:rsidP="00FE5237">
      <w:pPr>
        <w:numPr>
          <w:ilvl w:val="0"/>
          <w:numId w:val="7"/>
        </w:numPr>
        <w:tabs>
          <w:tab w:val="left" w:pos="698"/>
        </w:tabs>
        <w:ind w:left="720" w:hanging="720"/>
        <w:jc w:val="both"/>
      </w:pPr>
      <w:r w:rsidRPr="00296974">
        <w:t>nodrošināt un finansēt nepieciešamo materiālu sagatavošanu plānojuma izstrādei (topogrāfisko plānu, nepieciešamos pētījumus, apsekošanas, skiču projektu, vizualizācijas, u.c. materiālus);</w:t>
      </w:r>
    </w:p>
    <w:p w:rsidR="003F1F14" w:rsidRPr="00296974" w:rsidRDefault="003F1F14" w:rsidP="00FE5237">
      <w:pPr>
        <w:numPr>
          <w:ilvl w:val="0"/>
          <w:numId w:val="7"/>
        </w:numPr>
        <w:tabs>
          <w:tab w:val="left" w:pos="698"/>
        </w:tabs>
        <w:ind w:left="720" w:hanging="720"/>
        <w:jc w:val="both"/>
      </w:pPr>
      <w:r w:rsidRPr="00296974">
        <w:t xml:space="preserve">iesniegt sagatavoto lokālplānojuma redakciju izskatīšanai </w:t>
      </w:r>
      <w:r w:rsidRPr="00296974">
        <w:rPr>
          <w:bCs/>
        </w:rPr>
        <w:t>Pašvaldībai</w:t>
      </w:r>
      <w:r w:rsidRPr="00296974">
        <w:rPr>
          <w:b/>
          <w:bCs/>
        </w:rPr>
        <w:t xml:space="preserve"> </w:t>
      </w:r>
      <w:r w:rsidRPr="00296974">
        <w:t>un nepieciešamības gadījumā, veikt labojumus tajā;</w:t>
      </w:r>
    </w:p>
    <w:p w:rsidR="003F1F14" w:rsidRPr="00296974" w:rsidRDefault="003F1F14" w:rsidP="00FE5237">
      <w:pPr>
        <w:numPr>
          <w:ilvl w:val="0"/>
          <w:numId w:val="7"/>
        </w:numPr>
        <w:tabs>
          <w:tab w:val="left" w:pos="698"/>
        </w:tabs>
        <w:ind w:left="720" w:hanging="720"/>
        <w:jc w:val="both"/>
      </w:pPr>
      <w:r w:rsidRPr="00296974">
        <w:t xml:space="preserve">sagatavot un </w:t>
      </w:r>
      <w:r w:rsidRPr="00296974">
        <w:rPr>
          <w:color w:val="000000"/>
        </w:rPr>
        <w:t>izstādīt</w:t>
      </w:r>
      <w:r w:rsidRPr="00296974">
        <w:t xml:space="preserve"> materiālus publiskās apspriešanas procesam un piedalīties publiskās apspriešanas sanāksmē (-ēs);</w:t>
      </w:r>
    </w:p>
    <w:p w:rsidR="003F1F14" w:rsidRPr="00296974" w:rsidRDefault="003F1F14" w:rsidP="00FE5237">
      <w:pPr>
        <w:numPr>
          <w:ilvl w:val="0"/>
          <w:numId w:val="7"/>
        </w:numPr>
        <w:tabs>
          <w:tab w:val="left" w:pos="698"/>
        </w:tabs>
        <w:ind w:left="720" w:hanging="720"/>
        <w:jc w:val="both"/>
      </w:pPr>
      <w:r w:rsidRPr="00296974">
        <w:t>iesniegt darba uzdevumā minētajām institūcijām izskatīšanai izstrādāto lokālplānojuma redakciju un saņemt slēdzienus un atzinumus.</w:t>
      </w:r>
    </w:p>
    <w:p w:rsidR="003F1F14" w:rsidRPr="00296974" w:rsidRDefault="003F1F14" w:rsidP="00FE5237">
      <w:pPr>
        <w:numPr>
          <w:ilvl w:val="0"/>
          <w:numId w:val="7"/>
        </w:numPr>
        <w:tabs>
          <w:tab w:val="left" w:pos="698"/>
        </w:tabs>
        <w:ind w:left="720" w:hanging="720"/>
        <w:jc w:val="both"/>
      </w:pPr>
      <w:r w:rsidRPr="00296974">
        <w:rPr>
          <w:color w:val="000000"/>
          <w:spacing w:val="4"/>
        </w:rPr>
        <w:t xml:space="preserve">pēc publiskās apspriešanas sagatavot un iesniegt </w:t>
      </w:r>
      <w:r w:rsidRPr="00296974">
        <w:rPr>
          <w:iCs/>
          <w:color w:val="000000"/>
          <w:spacing w:val="4"/>
        </w:rPr>
        <w:t xml:space="preserve">Pašvaldībai </w:t>
      </w:r>
      <w:r w:rsidRPr="00296974">
        <w:rPr>
          <w:color w:val="000000"/>
          <w:spacing w:val="3"/>
        </w:rPr>
        <w:t>pārskatu par lokālplānojuma izstrādi</w:t>
      </w:r>
      <w:r w:rsidRPr="00296974">
        <w:rPr>
          <w:color w:val="000000"/>
          <w:spacing w:val="4"/>
        </w:rPr>
        <w:t>, kā arī</w:t>
      </w:r>
      <w:r w:rsidRPr="00296974">
        <w:rPr>
          <w:color w:val="000000"/>
          <w:spacing w:val="3"/>
        </w:rPr>
        <w:t xml:space="preserve"> institūciju atzinumus un publiskās apspriešanas materiālus;</w:t>
      </w:r>
    </w:p>
    <w:p w:rsidR="003F1F14" w:rsidRPr="00296974" w:rsidRDefault="003F1F14" w:rsidP="00FE5237">
      <w:pPr>
        <w:widowControl w:val="0"/>
        <w:numPr>
          <w:ilvl w:val="0"/>
          <w:numId w:val="7"/>
        </w:numPr>
        <w:shd w:val="clear" w:color="auto" w:fill="FFFFFF"/>
        <w:tabs>
          <w:tab w:val="left" w:pos="698"/>
        </w:tabs>
        <w:autoSpaceDE w:val="0"/>
        <w:autoSpaceDN w:val="0"/>
        <w:adjustRightInd w:val="0"/>
        <w:spacing w:before="14" w:line="259" w:lineRule="exact"/>
        <w:ind w:left="698" w:hanging="691"/>
        <w:jc w:val="both"/>
        <w:rPr>
          <w:color w:val="000000"/>
          <w:spacing w:val="-1"/>
        </w:rPr>
      </w:pPr>
      <w:r w:rsidRPr="00296974">
        <w:t>sagatavot un iesniegt apstiprinātā lokālplānojuma materiālus nodošanai arhīvos atbilstoši normatīvo aktu prasībām.</w:t>
      </w:r>
    </w:p>
    <w:p w:rsidR="003F1F14" w:rsidRPr="00296974" w:rsidRDefault="003F1F14" w:rsidP="00FE5237">
      <w:pPr>
        <w:widowControl w:val="0"/>
        <w:numPr>
          <w:ilvl w:val="0"/>
          <w:numId w:val="7"/>
        </w:numPr>
        <w:shd w:val="clear" w:color="auto" w:fill="FFFFFF"/>
        <w:tabs>
          <w:tab w:val="left" w:pos="698"/>
        </w:tabs>
        <w:autoSpaceDE w:val="0"/>
        <w:autoSpaceDN w:val="0"/>
        <w:adjustRightInd w:val="0"/>
        <w:spacing w:line="259" w:lineRule="exact"/>
        <w:ind w:left="677" w:hanging="677"/>
        <w:jc w:val="both"/>
        <w:rPr>
          <w:color w:val="000000"/>
          <w:spacing w:val="-1"/>
        </w:rPr>
      </w:pPr>
      <w:r w:rsidRPr="00296974">
        <w:rPr>
          <w:color w:val="000000"/>
          <w:spacing w:val="7"/>
        </w:rPr>
        <w:t xml:space="preserve">rakstveidā nekavējoties informēt </w:t>
      </w:r>
      <w:r w:rsidRPr="00296974">
        <w:rPr>
          <w:iCs/>
          <w:color w:val="000000"/>
          <w:spacing w:val="7"/>
        </w:rPr>
        <w:t xml:space="preserve">Pašvaldību </w:t>
      </w:r>
      <w:r w:rsidRPr="00296974">
        <w:rPr>
          <w:color w:val="000000"/>
          <w:spacing w:val="7"/>
        </w:rPr>
        <w:t xml:space="preserve">par visiem apstākļiem, kas atklājušies </w:t>
      </w:r>
      <w:r w:rsidRPr="00296974">
        <w:rPr>
          <w:iCs/>
          <w:color w:val="000000"/>
          <w:spacing w:val="5"/>
        </w:rPr>
        <w:t xml:space="preserve">lokālplānojuma </w:t>
      </w:r>
      <w:r w:rsidRPr="00296974">
        <w:rPr>
          <w:color w:val="000000"/>
          <w:spacing w:val="5"/>
        </w:rPr>
        <w:t xml:space="preserve">izstrādes procesā un var neparedzēti ietekmēt šī </w:t>
      </w:r>
      <w:r w:rsidRPr="00296974">
        <w:rPr>
          <w:iCs/>
          <w:color w:val="000000"/>
          <w:spacing w:val="5"/>
        </w:rPr>
        <w:t xml:space="preserve">līguma </w:t>
      </w:r>
      <w:r w:rsidRPr="00296974">
        <w:rPr>
          <w:color w:val="000000"/>
          <w:spacing w:val="5"/>
        </w:rPr>
        <w:t>izpildi, kā arī r</w:t>
      </w:r>
      <w:r w:rsidRPr="00296974">
        <w:rPr>
          <w:color w:val="000000"/>
          <w:spacing w:val="4"/>
        </w:rPr>
        <w:t xml:space="preserve">akstveidā saskaņot ar </w:t>
      </w:r>
      <w:r w:rsidRPr="00296974">
        <w:rPr>
          <w:iCs/>
          <w:color w:val="000000"/>
          <w:spacing w:val="4"/>
        </w:rPr>
        <w:t xml:space="preserve">Pašvaldību </w:t>
      </w:r>
      <w:r w:rsidRPr="00296974">
        <w:rPr>
          <w:color w:val="000000"/>
          <w:spacing w:val="4"/>
        </w:rPr>
        <w:t xml:space="preserve">jebkuru </w:t>
      </w:r>
      <w:r w:rsidRPr="00296974">
        <w:rPr>
          <w:iCs/>
          <w:color w:val="000000"/>
          <w:spacing w:val="4"/>
        </w:rPr>
        <w:t>līguma i</w:t>
      </w:r>
      <w:r w:rsidRPr="00296974">
        <w:rPr>
          <w:color w:val="000000"/>
          <w:spacing w:val="4"/>
        </w:rPr>
        <w:t xml:space="preserve">zpildes procesā radušos nepieciešamo atkāpi no </w:t>
      </w:r>
      <w:r w:rsidRPr="00296974">
        <w:rPr>
          <w:iCs/>
          <w:color w:val="000000"/>
          <w:spacing w:val="4"/>
        </w:rPr>
        <w:t xml:space="preserve">līguma </w:t>
      </w:r>
      <w:r w:rsidRPr="00296974">
        <w:rPr>
          <w:color w:val="000000"/>
          <w:spacing w:val="4"/>
        </w:rPr>
        <w:t>noteikumiem.</w:t>
      </w:r>
    </w:p>
    <w:p w:rsidR="003F1F14" w:rsidRPr="00296974" w:rsidRDefault="003F1F14" w:rsidP="00FE5237">
      <w:pPr>
        <w:widowControl w:val="0"/>
        <w:shd w:val="clear" w:color="auto" w:fill="FFFFFF"/>
        <w:tabs>
          <w:tab w:val="left" w:pos="576"/>
        </w:tabs>
        <w:autoSpaceDE w:val="0"/>
        <w:autoSpaceDN w:val="0"/>
        <w:adjustRightInd w:val="0"/>
        <w:spacing w:line="259" w:lineRule="exact"/>
        <w:ind w:left="29"/>
        <w:jc w:val="both"/>
        <w:rPr>
          <w:color w:val="000000"/>
          <w:spacing w:val="-3"/>
        </w:rPr>
      </w:pPr>
    </w:p>
    <w:p w:rsidR="003F1F14" w:rsidRPr="00296974" w:rsidRDefault="003F1F14" w:rsidP="00FE5237">
      <w:pPr>
        <w:pStyle w:val="Pamatteksts"/>
        <w:numPr>
          <w:ilvl w:val="0"/>
          <w:numId w:val="9"/>
        </w:numPr>
        <w:ind w:right="0"/>
        <w:jc w:val="center"/>
        <w:rPr>
          <w:b/>
          <w:lang w:val="lv-LV"/>
        </w:rPr>
      </w:pPr>
      <w:r w:rsidRPr="00296974">
        <w:rPr>
          <w:b/>
          <w:iCs/>
          <w:spacing w:val="5"/>
          <w:lang w:val="lv-LV"/>
        </w:rPr>
        <w:t>PUŠU ATBILDĪBA</w:t>
      </w:r>
    </w:p>
    <w:p w:rsidR="003F1F14" w:rsidRPr="00296974" w:rsidRDefault="003F1F14" w:rsidP="00FE5237">
      <w:pPr>
        <w:pStyle w:val="Pamatteksts"/>
        <w:ind w:left="540" w:right="0" w:hanging="540"/>
        <w:rPr>
          <w:spacing w:val="6"/>
          <w:lang w:val="lv-LV"/>
        </w:rPr>
      </w:pPr>
      <w:r w:rsidRPr="00296974">
        <w:rPr>
          <w:iCs/>
          <w:lang w:val="lv-LV"/>
        </w:rPr>
        <w:t xml:space="preserve">5.1. Puses </w:t>
      </w:r>
      <w:r w:rsidRPr="00296974">
        <w:rPr>
          <w:lang w:val="lv-LV"/>
        </w:rPr>
        <w:t xml:space="preserve">ir atbildīgas par šajā </w:t>
      </w:r>
      <w:r w:rsidRPr="00296974">
        <w:rPr>
          <w:iCs/>
          <w:lang w:val="lv-LV"/>
        </w:rPr>
        <w:t xml:space="preserve">Līgumā </w:t>
      </w:r>
      <w:r w:rsidRPr="00296974">
        <w:rPr>
          <w:lang w:val="lv-LV"/>
        </w:rPr>
        <w:t>norādīto saistību izpildi un normatīvo aktu ie</w:t>
      </w:r>
      <w:r w:rsidRPr="00296974">
        <w:rPr>
          <w:spacing w:val="6"/>
          <w:lang w:val="lv-LV"/>
        </w:rPr>
        <w:t>vērošanu.</w:t>
      </w:r>
    </w:p>
    <w:p w:rsidR="003F1F14" w:rsidRPr="00B71DE6" w:rsidRDefault="003F1F14" w:rsidP="00FE5237">
      <w:pPr>
        <w:widowControl w:val="0"/>
        <w:shd w:val="clear" w:color="auto" w:fill="FFFFFF"/>
        <w:tabs>
          <w:tab w:val="left" w:pos="576"/>
        </w:tabs>
        <w:autoSpaceDE w:val="0"/>
        <w:autoSpaceDN w:val="0"/>
        <w:adjustRightInd w:val="0"/>
        <w:spacing w:line="259" w:lineRule="exact"/>
        <w:ind w:left="540" w:hanging="540"/>
        <w:jc w:val="both"/>
      </w:pPr>
      <w:r w:rsidRPr="00296974">
        <w:rPr>
          <w:spacing w:val="6"/>
        </w:rPr>
        <w:t xml:space="preserve">5.2. </w:t>
      </w:r>
      <w:r w:rsidRPr="00296974">
        <w:t xml:space="preserve">Lokālplānojuma neapstiprināšanas gadījumā </w:t>
      </w:r>
      <w:r w:rsidRPr="00296974">
        <w:rPr>
          <w:bCs/>
          <w:iCs/>
        </w:rPr>
        <w:t xml:space="preserve">Pašvaldība </w:t>
      </w:r>
      <w:r w:rsidRPr="00296974">
        <w:t>nesedz</w:t>
      </w:r>
      <w:r w:rsidRPr="00296974">
        <w:rPr>
          <w:bCs/>
          <w:iCs/>
        </w:rPr>
        <w:t xml:space="preserve"> Ierosinātājiem </w:t>
      </w:r>
      <w:r w:rsidRPr="00296974">
        <w:t xml:space="preserve">izmaksas, kas radušās izstrādājot lokālplānojumu. </w:t>
      </w:r>
    </w:p>
    <w:p w:rsidR="003F1F14" w:rsidRPr="00296974" w:rsidRDefault="003F1F14" w:rsidP="00FE5237">
      <w:pPr>
        <w:pStyle w:val="Pamatteksts"/>
        <w:ind w:right="0"/>
        <w:rPr>
          <w:i/>
          <w:spacing w:val="6"/>
          <w:lang w:val="lv-LV"/>
        </w:rPr>
      </w:pPr>
    </w:p>
    <w:p w:rsidR="003F1F14" w:rsidRPr="00296974" w:rsidRDefault="003F1F14" w:rsidP="00FE5237">
      <w:pPr>
        <w:pStyle w:val="Pamatteksts"/>
        <w:ind w:right="0"/>
        <w:jc w:val="center"/>
        <w:rPr>
          <w:szCs w:val="24"/>
          <w:lang w:val="lv-LV"/>
        </w:rPr>
      </w:pPr>
      <w:r w:rsidRPr="00296974">
        <w:rPr>
          <w:b/>
          <w:bCs/>
          <w:iCs/>
          <w:color w:val="000000"/>
          <w:spacing w:val="4"/>
          <w:szCs w:val="24"/>
          <w:lang w:val="lv-LV"/>
        </w:rPr>
        <w:t xml:space="preserve">6. </w:t>
      </w:r>
      <w:r w:rsidRPr="00296974">
        <w:rPr>
          <w:b/>
          <w:iCs/>
          <w:spacing w:val="5"/>
          <w:szCs w:val="24"/>
          <w:lang w:val="lv-LV"/>
        </w:rPr>
        <w:t>STRĪDU IZSKATĪŠANA</w:t>
      </w:r>
    </w:p>
    <w:p w:rsidR="003F1F14" w:rsidRDefault="003F1F14" w:rsidP="00FE5237">
      <w:pPr>
        <w:ind w:left="540" w:hanging="540"/>
        <w:jc w:val="both"/>
      </w:pPr>
      <w:r w:rsidRPr="00296974">
        <w:t>6.1.  Puses vienojas, ka jebkurš strīds, nesaskaņa vai prasība, kas izriet no šī līguma, kas skar to vai tā pārkāpšanu, izbeigšanu vai spēkā neesamību, vispirms tiks risināts sarunu ceļā, bet nepanākot vienošanos - izšķirts tiesā.</w:t>
      </w:r>
    </w:p>
    <w:p w:rsidR="003F1F14" w:rsidRPr="00296974" w:rsidRDefault="003F1F14" w:rsidP="00FE5237">
      <w:pPr>
        <w:jc w:val="both"/>
      </w:pPr>
    </w:p>
    <w:p w:rsidR="003F1F14" w:rsidRPr="00296974" w:rsidRDefault="003F1F14" w:rsidP="00FE5237">
      <w:pPr>
        <w:shd w:val="clear" w:color="auto" w:fill="FFFFFF"/>
        <w:spacing w:line="266" w:lineRule="exact"/>
        <w:ind w:left="7"/>
        <w:jc w:val="center"/>
        <w:rPr>
          <w:b/>
        </w:rPr>
      </w:pPr>
      <w:r w:rsidRPr="00296974">
        <w:rPr>
          <w:b/>
          <w:iCs/>
          <w:color w:val="000000"/>
        </w:rPr>
        <w:t>7. NOSLĒGUMA NOTEIKUMI</w:t>
      </w:r>
    </w:p>
    <w:p w:rsidR="003F1F14" w:rsidRPr="00296974" w:rsidRDefault="003F1F14" w:rsidP="00FE5237">
      <w:pPr>
        <w:widowControl w:val="0"/>
        <w:numPr>
          <w:ilvl w:val="1"/>
          <w:numId w:val="8"/>
        </w:numPr>
        <w:shd w:val="clear" w:color="auto" w:fill="FFFFFF"/>
        <w:tabs>
          <w:tab w:val="clear" w:pos="367"/>
          <w:tab w:val="left" w:pos="511"/>
          <w:tab w:val="num" w:pos="540"/>
        </w:tabs>
        <w:autoSpaceDE w:val="0"/>
        <w:autoSpaceDN w:val="0"/>
        <w:adjustRightInd w:val="0"/>
        <w:spacing w:line="266" w:lineRule="exact"/>
        <w:ind w:left="540" w:hanging="533"/>
        <w:jc w:val="both"/>
        <w:rPr>
          <w:color w:val="000000"/>
          <w:spacing w:val="-16"/>
        </w:rPr>
      </w:pPr>
      <w:r w:rsidRPr="00296974">
        <w:rPr>
          <w:iCs/>
          <w:color w:val="000000"/>
          <w:spacing w:val="-1"/>
        </w:rPr>
        <w:t xml:space="preserve"> Līgums </w:t>
      </w:r>
      <w:r w:rsidRPr="00296974">
        <w:rPr>
          <w:color w:val="000000"/>
          <w:spacing w:val="-1"/>
        </w:rPr>
        <w:t xml:space="preserve">stājas spēkā ar tā parakstīšanas brīdi un ir spēkā līdz </w:t>
      </w:r>
      <w:r w:rsidRPr="00296974">
        <w:rPr>
          <w:iCs/>
          <w:color w:val="000000"/>
          <w:spacing w:val="-1"/>
        </w:rPr>
        <w:t xml:space="preserve">Pušu </w:t>
      </w:r>
      <w:r w:rsidRPr="00296974">
        <w:rPr>
          <w:color w:val="000000"/>
          <w:spacing w:val="-1"/>
        </w:rPr>
        <w:t xml:space="preserve">saistību pilnīgai </w:t>
      </w:r>
      <w:r w:rsidRPr="00296974">
        <w:rPr>
          <w:color w:val="000000"/>
          <w:spacing w:val="-6"/>
        </w:rPr>
        <w:t>izpildei.</w:t>
      </w:r>
    </w:p>
    <w:p w:rsidR="003F1F14" w:rsidRPr="00296974" w:rsidRDefault="003F1F14" w:rsidP="00FE5237">
      <w:pPr>
        <w:widowControl w:val="0"/>
        <w:numPr>
          <w:ilvl w:val="1"/>
          <w:numId w:val="8"/>
        </w:numPr>
        <w:shd w:val="clear" w:color="auto" w:fill="FFFFFF"/>
        <w:tabs>
          <w:tab w:val="clear" w:pos="367"/>
          <w:tab w:val="left" w:pos="511"/>
          <w:tab w:val="num" w:pos="540"/>
        </w:tabs>
        <w:autoSpaceDE w:val="0"/>
        <w:autoSpaceDN w:val="0"/>
        <w:adjustRightInd w:val="0"/>
        <w:spacing w:line="266" w:lineRule="exact"/>
        <w:ind w:left="540" w:hanging="533"/>
        <w:jc w:val="both"/>
        <w:rPr>
          <w:color w:val="000000"/>
          <w:spacing w:val="-16"/>
        </w:rPr>
      </w:pPr>
      <w:r w:rsidRPr="00296974">
        <w:rPr>
          <w:color w:val="000000"/>
          <w:spacing w:val="-2"/>
        </w:rPr>
        <w:t xml:space="preserve">Izmaiņas </w:t>
      </w:r>
      <w:r w:rsidRPr="00296974">
        <w:rPr>
          <w:iCs/>
          <w:color w:val="000000"/>
          <w:spacing w:val="-2"/>
        </w:rPr>
        <w:t xml:space="preserve">līgumā </w:t>
      </w:r>
      <w:r w:rsidRPr="00296974">
        <w:rPr>
          <w:color w:val="000000"/>
          <w:spacing w:val="-2"/>
        </w:rPr>
        <w:t xml:space="preserve">un papildinājumi stājas spēkā tikai tad, ja par to ir panākta rakstiska </w:t>
      </w:r>
      <w:r w:rsidRPr="00296974">
        <w:rPr>
          <w:color w:val="000000"/>
          <w:spacing w:val="-6"/>
        </w:rPr>
        <w:t>vienošanās.</w:t>
      </w:r>
    </w:p>
    <w:p w:rsidR="003F1F14" w:rsidRPr="00296974" w:rsidRDefault="003F1F14" w:rsidP="00FE5237">
      <w:pPr>
        <w:widowControl w:val="0"/>
        <w:numPr>
          <w:ilvl w:val="1"/>
          <w:numId w:val="8"/>
        </w:numPr>
        <w:shd w:val="clear" w:color="auto" w:fill="FFFFFF"/>
        <w:tabs>
          <w:tab w:val="clear" w:pos="367"/>
          <w:tab w:val="left" w:pos="511"/>
          <w:tab w:val="num" w:pos="540"/>
        </w:tabs>
        <w:autoSpaceDE w:val="0"/>
        <w:autoSpaceDN w:val="0"/>
        <w:adjustRightInd w:val="0"/>
        <w:spacing w:line="266" w:lineRule="exact"/>
        <w:ind w:left="540" w:hanging="533"/>
        <w:jc w:val="both"/>
        <w:rPr>
          <w:color w:val="000000"/>
          <w:spacing w:val="-16"/>
        </w:rPr>
      </w:pPr>
      <w:r w:rsidRPr="00296974">
        <w:t>Līgums zaudē spēku, ja spēku zaudē pašvaldības lēmums par lokālplānojuma izstrādes uzsākšanu.</w:t>
      </w:r>
    </w:p>
    <w:p w:rsidR="003F1F14" w:rsidRPr="00296974" w:rsidRDefault="003F1F14" w:rsidP="00FE5237">
      <w:pPr>
        <w:widowControl w:val="0"/>
        <w:shd w:val="clear" w:color="auto" w:fill="FFFFFF"/>
        <w:tabs>
          <w:tab w:val="left" w:pos="511"/>
        </w:tabs>
        <w:autoSpaceDE w:val="0"/>
        <w:autoSpaceDN w:val="0"/>
        <w:adjustRightInd w:val="0"/>
        <w:spacing w:line="266" w:lineRule="exact"/>
        <w:ind w:left="7"/>
        <w:jc w:val="both"/>
        <w:rPr>
          <w:color w:val="000000"/>
          <w:spacing w:val="-16"/>
        </w:rPr>
      </w:pPr>
    </w:p>
    <w:p w:rsidR="003F1F14" w:rsidRPr="00296974" w:rsidRDefault="003F1F14" w:rsidP="00FE5237">
      <w:pPr>
        <w:widowControl w:val="0"/>
        <w:numPr>
          <w:ilvl w:val="1"/>
          <w:numId w:val="8"/>
        </w:numPr>
        <w:shd w:val="clear" w:color="auto" w:fill="FFFFFF"/>
        <w:tabs>
          <w:tab w:val="clear" w:pos="367"/>
          <w:tab w:val="left" w:pos="511"/>
          <w:tab w:val="num" w:pos="540"/>
        </w:tabs>
        <w:autoSpaceDE w:val="0"/>
        <w:autoSpaceDN w:val="0"/>
        <w:adjustRightInd w:val="0"/>
        <w:spacing w:line="266" w:lineRule="exact"/>
        <w:ind w:left="540" w:hanging="533"/>
        <w:jc w:val="both"/>
        <w:rPr>
          <w:color w:val="000000"/>
          <w:spacing w:val="-16"/>
        </w:rPr>
      </w:pPr>
      <w:r w:rsidRPr="00296974">
        <w:rPr>
          <w:iCs/>
          <w:color w:val="000000"/>
          <w:spacing w:val="-1"/>
        </w:rPr>
        <w:t xml:space="preserve">Līgums </w:t>
      </w:r>
      <w:r w:rsidRPr="00296974">
        <w:rPr>
          <w:color w:val="000000"/>
          <w:spacing w:val="-1"/>
        </w:rPr>
        <w:t xml:space="preserve">sastādīts un parakstīts </w:t>
      </w:r>
      <w:r>
        <w:rPr>
          <w:color w:val="000000"/>
          <w:spacing w:val="-1"/>
        </w:rPr>
        <w:t>7</w:t>
      </w:r>
      <w:r w:rsidRPr="00296974">
        <w:rPr>
          <w:color w:val="000000"/>
          <w:spacing w:val="-1"/>
        </w:rPr>
        <w:t xml:space="preserve"> (</w:t>
      </w:r>
      <w:r>
        <w:rPr>
          <w:color w:val="000000"/>
          <w:spacing w:val="-1"/>
        </w:rPr>
        <w:t>septiņos</w:t>
      </w:r>
      <w:r w:rsidRPr="00296974">
        <w:rPr>
          <w:color w:val="000000"/>
          <w:spacing w:val="-1"/>
        </w:rPr>
        <w:t>) eksemplāros, pa vienam</w:t>
      </w:r>
      <w:r w:rsidRPr="00296974">
        <w:rPr>
          <w:color w:val="000000"/>
          <w:spacing w:val="-1"/>
        </w:rPr>
        <w:br/>
      </w:r>
      <w:r w:rsidRPr="00296974">
        <w:rPr>
          <w:iCs/>
          <w:color w:val="000000"/>
          <w:spacing w:val="-4"/>
        </w:rPr>
        <w:t xml:space="preserve">līguma </w:t>
      </w:r>
      <w:r w:rsidRPr="00296974">
        <w:rPr>
          <w:color w:val="000000"/>
          <w:spacing w:val="-4"/>
        </w:rPr>
        <w:t>eksemplāram katram līgumslēdzējam.</w:t>
      </w:r>
    </w:p>
    <w:p w:rsidR="003F1F14" w:rsidRDefault="003F1F14" w:rsidP="00FE5237">
      <w:pPr>
        <w:tabs>
          <w:tab w:val="left" w:pos="720"/>
        </w:tabs>
        <w:jc w:val="center"/>
        <w:rPr>
          <w:b/>
          <w:bCs/>
        </w:rPr>
      </w:pPr>
    </w:p>
    <w:p w:rsidR="006A0E64" w:rsidRDefault="006A0E64" w:rsidP="00FE5237">
      <w:pPr>
        <w:tabs>
          <w:tab w:val="left" w:pos="720"/>
        </w:tabs>
        <w:jc w:val="center"/>
        <w:rPr>
          <w:b/>
          <w:bCs/>
        </w:rPr>
      </w:pPr>
    </w:p>
    <w:p w:rsidR="006A0E64" w:rsidRDefault="006A0E64" w:rsidP="00FE5237">
      <w:pPr>
        <w:tabs>
          <w:tab w:val="left" w:pos="720"/>
        </w:tabs>
        <w:jc w:val="center"/>
        <w:rPr>
          <w:b/>
          <w:bCs/>
        </w:rPr>
      </w:pPr>
    </w:p>
    <w:p w:rsidR="006A0E64" w:rsidRDefault="006A0E64" w:rsidP="00FE5237">
      <w:pPr>
        <w:tabs>
          <w:tab w:val="left" w:pos="720"/>
        </w:tabs>
        <w:jc w:val="center"/>
        <w:rPr>
          <w:b/>
          <w:bCs/>
        </w:rPr>
      </w:pPr>
    </w:p>
    <w:p w:rsidR="006A0E64" w:rsidRDefault="006A0E64" w:rsidP="00FE5237">
      <w:pPr>
        <w:tabs>
          <w:tab w:val="left" w:pos="720"/>
        </w:tabs>
        <w:jc w:val="center"/>
        <w:rPr>
          <w:b/>
          <w:bCs/>
        </w:rPr>
      </w:pPr>
    </w:p>
    <w:p w:rsidR="006A0E64" w:rsidRDefault="006A0E64" w:rsidP="00FE5237">
      <w:pPr>
        <w:tabs>
          <w:tab w:val="left" w:pos="720"/>
        </w:tabs>
        <w:jc w:val="center"/>
        <w:rPr>
          <w:b/>
          <w:bCs/>
        </w:rPr>
      </w:pPr>
    </w:p>
    <w:p w:rsidR="006A0E64" w:rsidRDefault="006A0E64" w:rsidP="00FE5237">
      <w:pPr>
        <w:tabs>
          <w:tab w:val="left" w:pos="720"/>
        </w:tabs>
        <w:jc w:val="center"/>
        <w:rPr>
          <w:b/>
          <w:bCs/>
        </w:rPr>
      </w:pPr>
    </w:p>
    <w:p w:rsidR="006A0E64" w:rsidRDefault="006A0E64" w:rsidP="00FE5237">
      <w:pPr>
        <w:tabs>
          <w:tab w:val="left" w:pos="720"/>
        </w:tabs>
        <w:jc w:val="center"/>
        <w:rPr>
          <w:b/>
          <w:bCs/>
        </w:rPr>
      </w:pPr>
    </w:p>
    <w:p w:rsidR="003F1F14" w:rsidRPr="00296974" w:rsidRDefault="003F1F14" w:rsidP="00FE5237">
      <w:pPr>
        <w:tabs>
          <w:tab w:val="left" w:pos="720"/>
        </w:tabs>
        <w:jc w:val="center"/>
        <w:rPr>
          <w:b/>
          <w:bCs/>
        </w:rPr>
      </w:pPr>
      <w:r w:rsidRPr="00296974">
        <w:rPr>
          <w:b/>
          <w:bCs/>
        </w:rPr>
        <w:t>PUŠU rekvizīti</w:t>
      </w:r>
    </w:p>
    <w:tbl>
      <w:tblPr>
        <w:tblW w:w="9000" w:type="dxa"/>
        <w:jc w:val="right"/>
        <w:tblLayout w:type="fixed"/>
        <w:tblCellMar>
          <w:left w:w="0" w:type="dxa"/>
          <w:right w:w="0" w:type="dxa"/>
        </w:tblCellMar>
        <w:tblLook w:val="0000" w:firstRow="0" w:lastRow="0" w:firstColumn="0" w:lastColumn="0" w:noHBand="0" w:noVBand="0"/>
      </w:tblPr>
      <w:tblGrid>
        <w:gridCol w:w="5040"/>
        <w:gridCol w:w="3960"/>
      </w:tblGrid>
      <w:tr w:rsidR="003F1F14" w:rsidRPr="00296974" w:rsidTr="00A74304">
        <w:trPr>
          <w:jc w:val="right"/>
        </w:trPr>
        <w:tc>
          <w:tcPr>
            <w:tcW w:w="5040" w:type="dxa"/>
          </w:tcPr>
          <w:p w:rsidR="003F1F14" w:rsidRPr="00296974" w:rsidRDefault="003F1F14" w:rsidP="00A74304">
            <w:pPr>
              <w:pStyle w:val="Virsraksts1"/>
              <w:rPr>
                <w:rFonts w:ascii="Times New Roman" w:hAnsi="Times New Roman" w:cs="Times New Roman"/>
                <w:sz w:val="24"/>
                <w:szCs w:val="24"/>
              </w:rPr>
            </w:pPr>
            <w:r w:rsidRPr="00296974">
              <w:rPr>
                <w:rFonts w:ascii="Times New Roman" w:hAnsi="Times New Roman" w:cs="Times New Roman"/>
                <w:sz w:val="24"/>
                <w:szCs w:val="24"/>
              </w:rPr>
              <w:lastRenderedPageBreak/>
              <w:t>PAŠVALDĪBA</w:t>
            </w:r>
          </w:p>
        </w:tc>
        <w:tc>
          <w:tcPr>
            <w:tcW w:w="3960" w:type="dxa"/>
          </w:tcPr>
          <w:p w:rsidR="003F1F14" w:rsidRPr="00296974" w:rsidRDefault="003F1F14" w:rsidP="00A74304">
            <w:pPr>
              <w:pStyle w:val="Virsraksts4"/>
            </w:pPr>
            <w:r w:rsidRPr="00296974">
              <w:t>IEROSINĀTĀJI</w:t>
            </w:r>
          </w:p>
        </w:tc>
      </w:tr>
      <w:tr w:rsidR="003F1F14" w:rsidRPr="00296974" w:rsidTr="006F0BF6">
        <w:trPr>
          <w:trHeight w:val="3418"/>
          <w:jc w:val="right"/>
        </w:trPr>
        <w:tc>
          <w:tcPr>
            <w:tcW w:w="5040" w:type="dxa"/>
          </w:tcPr>
          <w:p w:rsidR="003F1F14" w:rsidRDefault="003F1F14" w:rsidP="006F0BF6">
            <w:r>
              <w:t>Priekules novada pašvaldība</w:t>
            </w:r>
          </w:p>
          <w:p w:rsidR="003F1F14" w:rsidRDefault="003F1F14" w:rsidP="006F0BF6">
            <w:r>
              <w:t xml:space="preserve">Reģ.Nr. </w:t>
            </w:r>
            <w:r w:rsidRPr="00654757">
              <w:t>90000031601</w:t>
            </w:r>
          </w:p>
          <w:p w:rsidR="003F1F14" w:rsidRDefault="003F1F14" w:rsidP="006F0BF6">
            <w:r>
              <w:t>Saules iela 1, Priekule, Priekules nov.,LV-3434</w:t>
            </w:r>
          </w:p>
          <w:p w:rsidR="003F1F14" w:rsidRDefault="003F1F14" w:rsidP="006F0BF6"/>
          <w:p w:rsidR="003F1F14" w:rsidRDefault="003F1F14" w:rsidP="006F0BF6">
            <w:r>
              <w:t>Tel. +371 63461006</w:t>
            </w:r>
          </w:p>
          <w:p w:rsidR="003F1F14" w:rsidRPr="00296974" w:rsidRDefault="003F1F14" w:rsidP="006F0BF6">
            <w:r>
              <w:t>e-pasts : dome@priekulesnovads.lv</w:t>
            </w:r>
          </w:p>
        </w:tc>
        <w:tc>
          <w:tcPr>
            <w:tcW w:w="3960" w:type="dxa"/>
          </w:tcPr>
          <w:p w:rsidR="003F1F14" w:rsidRPr="00296974" w:rsidRDefault="003F1F14" w:rsidP="00A74304">
            <w:pPr>
              <w:rPr>
                <w:b/>
              </w:rPr>
            </w:pPr>
          </w:p>
          <w:p w:rsidR="003F1F14" w:rsidRPr="00296974" w:rsidRDefault="003F1F14" w:rsidP="00A74304">
            <w:pPr>
              <w:ind w:firstLine="720"/>
              <w:jc w:val="both"/>
            </w:pPr>
            <w:r>
              <w:rPr>
                <w:b/>
              </w:rPr>
              <w:t>Vilnis Neimanis</w:t>
            </w:r>
          </w:p>
          <w:p w:rsidR="003F1F14" w:rsidRPr="00296974" w:rsidRDefault="003F1F14" w:rsidP="00A74304">
            <w:pPr>
              <w:ind w:firstLine="720"/>
              <w:jc w:val="both"/>
            </w:pPr>
          </w:p>
          <w:p w:rsidR="003F1F14" w:rsidRPr="00296974" w:rsidRDefault="003F1F14" w:rsidP="00A74304">
            <w:pPr>
              <w:ind w:firstLine="720"/>
              <w:jc w:val="both"/>
              <w:rPr>
                <w:color w:val="000000"/>
                <w:spacing w:val="3"/>
              </w:rPr>
            </w:pPr>
            <w:r>
              <w:rPr>
                <w:b/>
              </w:rPr>
              <w:t>SIA „BB Partneris”</w:t>
            </w:r>
          </w:p>
          <w:p w:rsidR="003F1F14" w:rsidRPr="00296974" w:rsidRDefault="003F1F14" w:rsidP="00A74304">
            <w:pPr>
              <w:ind w:firstLine="720"/>
              <w:jc w:val="both"/>
              <w:rPr>
                <w:color w:val="000000"/>
                <w:spacing w:val="3"/>
              </w:rPr>
            </w:pPr>
          </w:p>
          <w:p w:rsidR="003F1F14" w:rsidRPr="00296974" w:rsidRDefault="003F1F14" w:rsidP="00A74304">
            <w:pPr>
              <w:ind w:firstLine="720"/>
              <w:jc w:val="both"/>
            </w:pPr>
            <w:r>
              <w:rPr>
                <w:b/>
              </w:rPr>
              <w:t>Līga Erca</w:t>
            </w:r>
          </w:p>
          <w:p w:rsidR="003F1F14" w:rsidRPr="00296974" w:rsidRDefault="003F1F14" w:rsidP="00A74304">
            <w:pPr>
              <w:ind w:firstLine="720"/>
              <w:jc w:val="both"/>
            </w:pPr>
          </w:p>
          <w:p w:rsidR="003F1F14" w:rsidRDefault="003F1F14" w:rsidP="00A74304">
            <w:pPr>
              <w:rPr>
                <w:b/>
              </w:rPr>
            </w:pPr>
            <w:r>
              <w:rPr>
                <w:b/>
              </w:rPr>
              <w:t xml:space="preserve">          Vānes pagasta Boles zemnieku saimniecība</w:t>
            </w:r>
            <w:r w:rsidR="00D3536D">
              <w:rPr>
                <w:b/>
              </w:rPr>
              <w:t xml:space="preserve"> </w:t>
            </w:r>
            <w:r>
              <w:rPr>
                <w:b/>
              </w:rPr>
              <w:t>”Kalnjāņi”</w:t>
            </w:r>
          </w:p>
          <w:p w:rsidR="003F1F14" w:rsidRDefault="003F1F14" w:rsidP="00A74304"/>
          <w:p w:rsidR="003F1F14" w:rsidRDefault="003F1F14" w:rsidP="00A74304">
            <w:pPr>
              <w:rPr>
                <w:b/>
              </w:rPr>
            </w:pPr>
            <w:r>
              <w:rPr>
                <w:b/>
              </w:rPr>
              <w:t xml:space="preserve">         </w:t>
            </w:r>
            <w:r w:rsidRPr="006F0BF6">
              <w:rPr>
                <w:b/>
              </w:rPr>
              <w:t>Solvita Koemeca</w:t>
            </w:r>
          </w:p>
          <w:p w:rsidR="003F1F14" w:rsidRDefault="003F1F14" w:rsidP="00A74304">
            <w:pPr>
              <w:rPr>
                <w:b/>
              </w:rPr>
            </w:pPr>
          </w:p>
          <w:p w:rsidR="003F1F14" w:rsidRPr="006F0BF6" w:rsidRDefault="003F1F14" w:rsidP="00A74304">
            <w:pPr>
              <w:rPr>
                <w:b/>
              </w:rPr>
            </w:pPr>
            <w:r>
              <w:rPr>
                <w:b/>
              </w:rPr>
              <w:t xml:space="preserve">         Oskars Gusts</w:t>
            </w:r>
          </w:p>
        </w:tc>
      </w:tr>
      <w:tr w:rsidR="003F1F14" w:rsidRPr="00296974" w:rsidTr="00A74304">
        <w:trPr>
          <w:jc w:val="right"/>
        </w:trPr>
        <w:tc>
          <w:tcPr>
            <w:tcW w:w="5040" w:type="dxa"/>
          </w:tcPr>
          <w:p w:rsidR="003F1F14" w:rsidRPr="00296974" w:rsidRDefault="003F1F14" w:rsidP="00A74304"/>
          <w:p w:rsidR="003F1F14" w:rsidRPr="00296974" w:rsidRDefault="003F1F14" w:rsidP="00A74304">
            <w:r>
              <w:t>Priekules novada pašvaldības domes priekšsēdētāja</w:t>
            </w:r>
            <w:r w:rsidRPr="00296974">
              <w:t xml:space="preserve"> _____________</w:t>
            </w:r>
          </w:p>
          <w:p w:rsidR="003F1F14" w:rsidRPr="00296974" w:rsidRDefault="003F1F14" w:rsidP="00A74304">
            <w:pPr>
              <w:jc w:val="center"/>
            </w:pPr>
            <w:r w:rsidRPr="00296974">
              <w:t xml:space="preserve">                                                  </w:t>
            </w:r>
            <w:r>
              <w:t>V.Jablonska</w:t>
            </w:r>
          </w:p>
        </w:tc>
        <w:tc>
          <w:tcPr>
            <w:tcW w:w="3960" w:type="dxa"/>
          </w:tcPr>
          <w:p w:rsidR="003F1F14" w:rsidRPr="00296974" w:rsidRDefault="003F1F14" w:rsidP="00A74304"/>
          <w:p w:rsidR="003F1F14" w:rsidRPr="00296974" w:rsidRDefault="003F1F14" w:rsidP="00A74304">
            <w:r w:rsidRPr="00296974">
              <w:t xml:space="preserve">                     ______________________</w:t>
            </w:r>
          </w:p>
          <w:p w:rsidR="003F1F14" w:rsidRPr="00296974" w:rsidRDefault="003F1F14" w:rsidP="00A74304">
            <w:r w:rsidRPr="00296974">
              <w:t xml:space="preserve">                                 </w:t>
            </w:r>
            <w:r>
              <w:t>Vilnis Neimanis</w:t>
            </w:r>
          </w:p>
          <w:p w:rsidR="003F1F14" w:rsidRPr="00296974" w:rsidRDefault="003F1F14" w:rsidP="00A74304">
            <w:pPr>
              <w:rPr>
                <w:b/>
              </w:rPr>
            </w:pPr>
          </w:p>
          <w:p w:rsidR="003F1F14" w:rsidRPr="00296974" w:rsidRDefault="003F1F14" w:rsidP="00A74304">
            <w:r w:rsidRPr="00296974">
              <w:t xml:space="preserve">                     ______________________</w:t>
            </w:r>
          </w:p>
          <w:p w:rsidR="003F1F14" w:rsidRPr="006F0BF6" w:rsidRDefault="003F1F14" w:rsidP="006F0BF6">
            <w:pPr>
              <w:ind w:firstLine="720"/>
              <w:jc w:val="both"/>
              <w:rPr>
                <w:b/>
              </w:rPr>
            </w:pPr>
            <w:r w:rsidRPr="00296974">
              <w:t xml:space="preserve">      </w:t>
            </w:r>
            <w:r>
              <w:t xml:space="preserve">         </w:t>
            </w:r>
            <w:r>
              <w:rPr>
                <w:b/>
              </w:rPr>
              <w:t>SIA „BB Partneris”</w:t>
            </w:r>
          </w:p>
          <w:p w:rsidR="003F1F14" w:rsidRPr="00296974" w:rsidRDefault="003F1F14" w:rsidP="00A74304"/>
          <w:p w:rsidR="003F1F14" w:rsidRPr="00296974" w:rsidRDefault="003F1F14" w:rsidP="00A74304">
            <w:pPr>
              <w:rPr>
                <w:b/>
              </w:rPr>
            </w:pPr>
          </w:p>
          <w:p w:rsidR="003F1F14" w:rsidRPr="00296974" w:rsidRDefault="003F1F14" w:rsidP="00A74304">
            <w:r w:rsidRPr="00296974">
              <w:t xml:space="preserve">                     ______________________</w:t>
            </w:r>
          </w:p>
          <w:p w:rsidR="003F1F14" w:rsidRPr="00296974" w:rsidRDefault="003F1F14" w:rsidP="006F0BF6">
            <w:pPr>
              <w:ind w:firstLine="720"/>
              <w:jc w:val="both"/>
            </w:pPr>
            <w:r>
              <w:t xml:space="preserve">                     </w:t>
            </w:r>
            <w:r w:rsidRPr="00296974">
              <w:t xml:space="preserve">   </w:t>
            </w:r>
            <w:r>
              <w:rPr>
                <w:b/>
              </w:rPr>
              <w:t>Līga Erca</w:t>
            </w:r>
          </w:p>
          <w:p w:rsidR="003F1F14" w:rsidRPr="00296974" w:rsidRDefault="003F1F14" w:rsidP="00A74304"/>
          <w:p w:rsidR="003F1F14" w:rsidRPr="00296974" w:rsidRDefault="003F1F14" w:rsidP="00A74304">
            <w:pPr>
              <w:rPr>
                <w:b/>
              </w:rPr>
            </w:pPr>
          </w:p>
          <w:p w:rsidR="003F1F14" w:rsidRPr="00296974" w:rsidRDefault="003F1F14" w:rsidP="00A74304">
            <w:r w:rsidRPr="00296974">
              <w:t xml:space="preserve">                     ______________________</w:t>
            </w:r>
          </w:p>
          <w:p w:rsidR="003F1F14" w:rsidRDefault="003F1F14" w:rsidP="00A74304">
            <w:pPr>
              <w:jc w:val="center"/>
              <w:rPr>
                <w:b/>
              </w:rPr>
            </w:pPr>
            <w:r w:rsidRPr="00296974">
              <w:rPr>
                <w:b/>
              </w:rPr>
              <w:t xml:space="preserve">                          </w:t>
            </w:r>
            <w:r>
              <w:rPr>
                <w:b/>
              </w:rPr>
              <w:t>Vānes pagasta Boles zemnieku saimniecība</w:t>
            </w:r>
            <w:r w:rsidR="00D3536D">
              <w:rPr>
                <w:b/>
              </w:rPr>
              <w:t xml:space="preserve"> </w:t>
            </w:r>
            <w:r>
              <w:rPr>
                <w:b/>
              </w:rPr>
              <w:t>”Kalnjāņi”</w:t>
            </w:r>
          </w:p>
          <w:p w:rsidR="003F1F14" w:rsidRDefault="003F1F14" w:rsidP="00A74304">
            <w:pPr>
              <w:jc w:val="center"/>
              <w:rPr>
                <w:b/>
              </w:rPr>
            </w:pPr>
          </w:p>
          <w:p w:rsidR="003F1F14" w:rsidRDefault="003F1F14" w:rsidP="00A74304">
            <w:pPr>
              <w:jc w:val="center"/>
              <w:rPr>
                <w:b/>
              </w:rPr>
            </w:pPr>
            <w:r>
              <w:rPr>
                <w:b/>
              </w:rPr>
              <w:t xml:space="preserve">                    ______________________</w:t>
            </w:r>
          </w:p>
          <w:p w:rsidR="003F1F14" w:rsidRPr="00296974" w:rsidRDefault="003F1F14" w:rsidP="00A74304">
            <w:pPr>
              <w:jc w:val="center"/>
            </w:pPr>
            <w:r>
              <w:rPr>
                <w:b/>
              </w:rPr>
              <w:t xml:space="preserve">                   Solvita Koemeca</w:t>
            </w:r>
          </w:p>
          <w:p w:rsidR="003F1F14" w:rsidRDefault="003F1F14" w:rsidP="00A74304">
            <w:pPr>
              <w:rPr>
                <w:b/>
              </w:rPr>
            </w:pPr>
          </w:p>
          <w:p w:rsidR="003F1F14" w:rsidRDefault="003F1F14" w:rsidP="00A74304">
            <w:pPr>
              <w:rPr>
                <w:b/>
              </w:rPr>
            </w:pPr>
            <w:r>
              <w:rPr>
                <w:b/>
              </w:rPr>
              <w:t xml:space="preserve">                   _______________________</w:t>
            </w:r>
          </w:p>
          <w:p w:rsidR="003F1F14" w:rsidRPr="00296974" w:rsidRDefault="003F1F14" w:rsidP="00A74304">
            <w:pPr>
              <w:rPr>
                <w:b/>
              </w:rPr>
            </w:pPr>
            <w:r>
              <w:rPr>
                <w:b/>
              </w:rPr>
              <w:t xml:space="preserve">                               Oskars Gusts</w:t>
            </w:r>
          </w:p>
          <w:p w:rsidR="003F1F14" w:rsidRPr="00296974" w:rsidRDefault="003F1F14" w:rsidP="00A74304">
            <w:pPr>
              <w:jc w:val="right"/>
              <w:rPr>
                <w:b/>
              </w:rPr>
            </w:pPr>
          </w:p>
          <w:p w:rsidR="003F1F14" w:rsidRPr="00296974" w:rsidRDefault="003F1F14" w:rsidP="00A74304">
            <w:pPr>
              <w:jc w:val="right"/>
              <w:rPr>
                <w:b/>
              </w:rPr>
            </w:pPr>
          </w:p>
          <w:p w:rsidR="003F1F14" w:rsidRPr="00296974" w:rsidRDefault="003F1F14" w:rsidP="00A74304">
            <w:pPr>
              <w:jc w:val="right"/>
            </w:pPr>
          </w:p>
          <w:p w:rsidR="003F1F14" w:rsidRPr="00296974" w:rsidRDefault="003F1F14" w:rsidP="00A74304">
            <w:pPr>
              <w:tabs>
                <w:tab w:val="left" w:pos="795"/>
              </w:tabs>
              <w:jc w:val="both"/>
            </w:pPr>
          </w:p>
        </w:tc>
      </w:tr>
    </w:tbl>
    <w:p w:rsidR="003F1F14" w:rsidRDefault="003F1F14"/>
    <w:sectPr w:rsidR="003F1F14" w:rsidSect="00111202">
      <w:pgSz w:w="11906" w:h="16838"/>
      <w:pgMar w:top="1134" w:right="1133"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659" w:rsidRDefault="00D52659" w:rsidP="00906C70">
      <w:r>
        <w:separator/>
      </w:r>
    </w:p>
  </w:endnote>
  <w:endnote w:type="continuationSeparator" w:id="0">
    <w:p w:rsidR="00D52659" w:rsidRDefault="00D52659" w:rsidP="0090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sig w:usb0="00000001" w:usb1="5000204A"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659" w:rsidRDefault="00D52659" w:rsidP="00906C70">
      <w:r>
        <w:separator/>
      </w:r>
    </w:p>
  </w:footnote>
  <w:footnote w:type="continuationSeparator" w:id="0">
    <w:p w:rsidR="00D52659" w:rsidRDefault="00D52659" w:rsidP="0090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51401"/>
    <w:multiLevelType w:val="hybridMultilevel"/>
    <w:tmpl w:val="22E875D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0A063F25"/>
    <w:multiLevelType w:val="multilevel"/>
    <w:tmpl w:val="89FE5FC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15:restartNumberingAfterBreak="0">
    <w:nsid w:val="184A0228"/>
    <w:multiLevelType w:val="hybridMultilevel"/>
    <w:tmpl w:val="A4886020"/>
    <w:lvl w:ilvl="0" w:tplc="F52EAAEC">
      <w:start w:val="2"/>
      <w:numFmt w:val="decimal"/>
      <w:lvlText w:val="%1."/>
      <w:lvlJc w:val="left"/>
      <w:pPr>
        <w:ind w:left="2040" w:hanging="360"/>
      </w:pPr>
      <w:rPr>
        <w:rFonts w:cs="Times New Roman" w:hint="default"/>
      </w:rPr>
    </w:lvl>
    <w:lvl w:ilvl="1" w:tplc="04260019" w:tentative="1">
      <w:start w:val="1"/>
      <w:numFmt w:val="lowerLetter"/>
      <w:lvlText w:val="%2."/>
      <w:lvlJc w:val="left"/>
      <w:pPr>
        <w:ind w:left="2760" w:hanging="360"/>
      </w:pPr>
      <w:rPr>
        <w:rFonts w:cs="Times New Roman"/>
      </w:rPr>
    </w:lvl>
    <w:lvl w:ilvl="2" w:tplc="0426001B" w:tentative="1">
      <w:start w:val="1"/>
      <w:numFmt w:val="lowerRoman"/>
      <w:lvlText w:val="%3."/>
      <w:lvlJc w:val="right"/>
      <w:pPr>
        <w:ind w:left="3480" w:hanging="180"/>
      </w:pPr>
      <w:rPr>
        <w:rFonts w:cs="Times New Roman"/>
      </w:rPr>
    </w:lvl>
    <w:lvl w:ilvl="3" w:tplc="0426000F" w:tentative="1">
      <w:start w:val="1"/>
      <w:numFmt w:val="decimal"/>
      <w:lvlText w:val="%4."/>
      <w:lvlJc w:val="left"/>
      <w:pPr>
        <w:ind w:left="4200" w:hanging="360"/>
      </w:pPr>
      <w:rPr>
        <w:rFonts w:cs="Times New Roman"/>
      </w:rPr>
    </w:lvl>
    <w:lvl w:ilvl="4" w:tplc="04260019" w:tentative="1">
      <w:start w:val="1"/>
      <w:numFmt w:val="lowerLetter"/>
      <w:lvlText w:val="%5."/>
      <w:lvlJc w:val="left"/>
      <w:pPr>
        <w:ind w:left="4920" w:hanging="360"/>
      </w:pPr>
      <w:rPr>
        <w:rFonts w:cs="Times New Roman"/>
      </w:rPr>
    </w:lvl>
    <w:lvl w:ilvl="5" w:tplc="0426001B" w:tentative="1">
      <w:start w:val="1"/>
      <w:numFmt w:val="lowerRoman"/>
      <w:lvlText w:val="%6."/>
      <w:lvlJc w:val="right"/>
      <w:pPr>
        <w:ind w:left="5640" w:hanging="180"/>
      </w:pPr>
      <w:rPr>
        <w:rFonts w:cs="Times New Roman"/>
      </w:rPr>
    </w:lvl>
    <w:lvl w:ilvl="6" w:tplc="0426000F" w:tentative="1">
      <w:start w:val="1"/>
      <w:numFmt w:val="decimal"/>
      <w:lvlText w:val="%7."/>
      <w:lvlJc w:val="left"/>
      <w:pPr>
        <w:ind w:left="6360" w:hanging="360"/>
      </w:pPr>
      <w:rPr>
        <w:rFonts w:cs="Times New Roman"/>
      </w:rPr>
    </w:lvl>
    <w:lvl w:ilvl="7" w:tplc="04260019" w:tentative="1">
      <w:start w:val="1"/>
      <w:numFmt w:val="lowerLetter"/>
      <w:lvlText w:val="%8."/>
      <w:lvlJc w:val="left"/>
      <w:pPr>
        <w:ind w:left="7080" w:hanging="360"/>
      </w:pPr>
      <w:rPr>
        <w:rFonts w:cs="Times New Roman"/>
      </w:rPr>
    </w:lvl>
    <w:lvl w:ilvl="8" w:tplc="0426001B" w:tentative="1">
      <w:start w:val="1"/>
      <w:numFmt w:val="lowerRoman"/>
      <w:lvlText w:val="%9."/>
      <w:lvlJc w:val="right"/>
      <w:pPr>
        <w:ind w:left="7800" w:hanging="180"/>
      </w:pPr>
      <w:rPr>
        <w:rFonts w:cs="Times New Roman"/>
      </w:rPr>
    </w:lvl>
  </w:abstractNum>
  <w:abstractNum w:abstractNumId="3" w15:restartNumberingAfterBreak="0">
    <w:nsid w:val="22F536FF"/>
    <w:multiLevelType w:val="singleLevel"/>
    <w:tmpl w:val="045C9B42"/>
    <w:lvl w:ilvl="0">
      <w:start w:val="1"/>
      <w:numFmt w:val="decimal"/>
      <w:lvlText w:val="4.2.%1."/>
      <w:legacy w:legacy="1" w:legacySpace="0" w:legacyIndent="691"/>
      <w:lvlJc w:val="left"/>
      <w:rPr>
        <w:rFonts w:ascii="Times New Roman" w:hAnsi="Times New Roman" w:cs="Times New Roman" w:hint="default"/>
      </w:rPr>
    </w:lvl>
  </w:abstractNum>
  <w:abstractNum w:abstractNumId="4" w15:restartNumberingAfterBreak="0">
    <w:nsid w:val="46707298"/>
    <w:multiLevelType w:val="multilevel"/>
    <w:tmpl w:val="7632E11C"/>
    <w:lvl w:ilvl="0">
      <w:start w:val="8"/>
      <w:numFmt w:val="decimal"/>
      <w:lvlText w:val="%1."/>
      <w:lvlJc w:val="left"/>
      <w:pPr>
        <w:tabs>
          <w:tab w:val="num" w:pos="360"/>
        </w:tabs>
        <w:ind w:left="360" w:hanging="360"/>
      </w:pPr>
      <w:rPr>
        <w:rFonts w:cs="Times New Roman" w:hint="default"/>
        <w:i/>
      </w:rPr>
    </w:lvl>
    <w:lvl w:ilvl="1">
      <w:start w:val="1"/>
      <w:numFmt w:val="decimal"/>
      <w:lvlText w:val="7.%2."/>
      <w:lvlJc w:val="left"/>
      <w:pPr>
        <w:tabs>
          <w:tab w:val="num" w:pos="367"/>
        </w:tabs>
        <w:ind w:left="367" w:hanging="360"/>
      </w:pPr>
      <w:rPr>
        <w:rFonts w:cs="Times New Roman" w:hint="default"/>
        <w:i w:val="0"/>
      </w:rPr>
    </w:lvl>
    <w:lvl w:ilvl="2">
      <w:start w:val="1"/>
      <w:numFmt w:val="decimal"/>
      <w:lvlText w:val="%1.%2.%3."/>
      <w:lvlJc w:val="left"/>
      <w:pPr>
        <w:tabs>
          <w:tab w:val="num" w:pos="734"/>
        </w:tabs>
        <w:ind w:left="734" w:hanging="720"/>
      </w:pPr>
      <w:rPr>
        <w:rFonts w:cs="Times New Roman" w:hint="default"/>
        <w:i/>
      </w:rPr>
    </w:lvl>
    <w:lvl w:ilvl="3">
      <w:start w:val="1"/>
      <w:numFmt w:val="decimal"/>
      <w:lvlText w:val="%1.%2.%3.%4."/>
      <w:lvlJc w:val="left"/>
      <w:pPr>
        <w:tabs>
          <w:tab w:val="num" w:pos="741"/>
        </w:tabs>
        <w:ind w:left="741" w:hanging="720"/>
      </w:pPr>
      <w:rPr>
        <w:rFonts w:cs="Times New Roman" w:hint="default"/>
        <w:i/>
      </w:rPr>
    </w:lvl>
    <w:lvl w:ilvl="4">
      <w:start w:val="1"/>
      <w:numFmt w:val="decimal"/>
      <w:lvlText w:val="%1.%2.%3.%4.%5."/>
      <w:lvlJc w:val="left"/>
      <w:pPr>
        <w:tabs>
          <w:tab w:val="num" w:pos="1108"/>
        </w:tabs>
        <w:ind w:left="1108" w:hanging="1080"/>
      </w:pPr>
      <w:rPr>
        <w:rFonts w:cs="Times New Roman" w:hint="default"/>
        <w:i/>
      </w:rPr>
    </w:lvl>
    <w:lvl w:ilvl="5">
      <w:start w:val="1"/>
      <w:numFmt w:val="decimal"/>
      <w:lvlText w:val="%1.%2.%3.%4.%5.%6."/>
      <w:lvlJc w:val="left"/>
      <w:pPr>
        <w:tabs>
          <w:tab w:val="num" w:pos="1115"/>
        </w:tabs>
        <w:ind w:left="1115" w:hanging="1080"/>
      </w:pPr>
      <w:rPr>
        <w:rFonts w:cs="Times New Roman" w:hint="default"/>
        <w:i/>
      </w:rPr>
    </w:lvl>
    <w:lvl w:ilvl="6">
      <w:start w:val="1"/>
      <w:numFmt w:val="decimal"/>
      <w:lvlText w:val="%1.%2.%3.%4.%5.%6.%7."/>
      <w:lvlJc w:val="left"/>
      <w:pPr>
        <w:tabs>
          <w:tab w:val="num" w:pos="1122"/>
        </w:tabs>
        <w:ind w:left="1122" w:hanging="1080"/>
      </w:pPr>
      <w:rPr>
        <w:rFonts w:cs="Times New Roman" w:hint="default"/>
        <w:i/>
      </w:rPr>
    </w:lvl>
    <w:lvl w:ilvl="7">
      <w:start w:val="1"/>
      <w:numFmt w:val="decimal"/>
      <w:lvlText w:val="%1.%2.%3.%4.%5.%6.%7.%8."/>
      <w:lvlJc w:val="left"/>
      <w:pPr>
        <w:tabs>
          <w:tab w:val="num" w:pos="1489"/>
        </w:tabs>
        <w:ind w:left="1489" w:hanging="1440"/>
      </w:pPr>
      <w:rPr>
        <w:rFonts w:cs="Times New Roman" w:hint="default"/>
        <w:i/>
      </w:rPr>
    </w:lvl>
    <w:lvl w:ilvl="8">
      <w:start w:val="1"/>
      <w:numFmt w:val="decimal"/>
      <w:lvlText w:val="%1.%2.%3.%4.%5.%6.%7.%8.%9."/>
      <w:lvlJc w:val="left"/>
      <w:pPr>
        <w:tabs>
          <w:tab w:val="num" w:pos="1496"/>
        </w:tabs>
        <w:ind w:left="1496" w:hanging="1440"/>
      </w:pPr>
      <w:rPr>
        <w:rFonts w:cs="Times New Roman" w:hint="default"/>
        <w:i/>
      </w:rPr>
    </w:lvl>
  </w:abstractNum>
  <w:abstractNum w:abstractNumId="5" w15:restartNumberingAfterBreak="0">
    <w:nsid w:val="486A4DDC"/>
    <w:multiLevelType w:val="hybridMultilevel"/>
    <w:tmpl w:val="D478A7D8"/>
    <w:lvl w:ilvl="0" w:tplc="B02AD570">
      <w:start w:val="1"/>
      <w:numFmt w:val="decimal"/>
      <w:lvlText w:val="%1."/>
      <w:lvlJc w:val="left"/>
      <w:pPr>
        <w:ind w:left="2040" w:hanging="360"/>
      </w:pPr>
      <w:rPr>
        <w:rFonts w:cs="Times New Roman" w:hint="default"/>
      </w:rPr>
    </w:lvl>
    <w:lvl w:ilvl="1" w:tplc="04260019" w:tentative="1">
      <w:start w:val="1"/>
      <w:numFmt w:val="lowerLetter"/>
      <w:lvlText w:val="%2."/>
      <w:lvlJc w:val="left"/>
      <w:pPr>
        <w:ind w:left="2760" w:hanging="360"/>
      </w:pPr>
      <w:rPr>
        <w:rFonts w:cs="Times New Roman"/>
      </w:rPr>
    </w:lvl>
    <w:lvl w:ilvl="2" w:tplc="0426001B" w:tentative="1">
      <w:start w:val="1"/>
      <w:numFmt w:val="lowerRoman"/>
      <w:lvlText w:val="%3."/>
      <w:lvlJc w:val="right"/>
      <w:pPr>
        <w:ind w:left="3480" w:hanging="180"/>
      </w:pPr>
      <w:rPr>
        <w:rFonts w:cs="Times New Roman"/>
      </w:rPr>
    </w:lvl>
    <w:lvl w:ilvl="3" w:tplc="0426000F" w:tentative="1">
      <w:start w:val="1"/>
      <w:numFmt w:val="decimal"/>
      <w:lvlText w:val="%4."/>
      <w:lvlJc w:val="left"/>
      <w:pPr>
        <w:ind w:left="4200" w:hanging="360"/>
      </w:pPr>
      <w:rPr>
        <w:rFonts w:cs="Times New Roman"/>
      </w:rPr>
    </w:lvl>
    <w:lvl w:ilvl="4" w:tplc="04260019" w:tentative="1">
      <w:start w:val="1"/>
      <w:numFmt w:val="lowerLetter"/>
      <w:lvlText w:val="%5."/>
      <w:lvlJc w:val="left"/>
      <w:pPr>
        <w:ind w:left="4920" w:hanging="360"/>
      </w:pPr>
      <w:rPr>
        <w:rFonts w:cs="Times New Roman"/>
      </w:rPr>
    </w:lvl>
    <w:lvl w:ilvl="5" w:tplc="0426001B" w:tentative="1">
      <w:start w:val="1"/>
      <w:numFmt w:val="lowerRoman"/>
      <w:lvlText w:val="%6."/>
      <w:lvlJc w:val="right"/>
      <w:pPr>
        <w:ind w:left="5640" w:hanging="180"/>
      </w:pPr>
      <w:rPr>
        <w:rFonts w:cs="Times New Roman"/>
      </w:rPr>
    </w:lvl>
    <w:lvl w:ilvl="6" w:tplc="0426000F" w:tentative="1">
      <w:start w:val="1"/>
      <w:numFmt w:val="decimal"/>
      <w:lvlText w:val="%7."/>
      <w:lvlJc w:val="left"/>
      <w:pPr>
        <w:ind w:left="6360" w:hanging="360"/>
      </w:pPr>
      <w:rPr>
        <w:rFonts w:cs="Times New Roman"/>
      </w:rPr>
    </w:lvl>
    <w:lvl w:ilvl="7" w:tplc="04260019" w:tentative="1">
      <w:start w:val="1"/>
      <w:numFmt w:val="lowerLetter"/>
      <w:lvlText w:val="%8."/>
      <w:lvlJc w:val="left"/>
      <w:pPr>
        <w:ind w:left="7080" w:hanging="360"/>
      </w:pPr>
      <w:rPr>
        <w:rFonts w:cs="Times New Roman"/>
      </w:rPr>
    </w:lvl>
    <w:lvl w:ilvl="8" w:tplc="0426001B" w:tentative="1">
      <w:start w:val="1"/>
      <w:numFmt w:val="lowerRoman"/>
      <w:lvlText w:val="%9."/>
      <w:lvlJc w:val="right"/>
      <w:pPr>
        <w:ind w:left="7800" w:hanging="180"/>
      </w:pPr>
      <w:rPr>
        <w:rFonts w:cs="Times New Roman"/>
      </w:rPr>
    </w:lvl>
  </w:abstractNum>
  <w:abstractNum w:abstractNumId="6" w15:restartNumberingAfterBreak="0">
    <w:nsid w:val="4F497B15"/>
    <w:multiLevelType w:val="singleLevel"/>
    <w:tmpl w:val="4BF6B072"/>
    <w:lvl w:ilvl="0">
      <w:start w:val="1"/>
      <w:numFmt w:val="decimal"/>
      <w:lvlText w:val="4.1.%1."/>
      <w:lvlJc w:val="left"/>
      <w:pPr>
        <w:tabs>
          <w:tab w:val="num" w:pos="0"/>
        </w:tabs>
      </w:pPr>
      <w:rPr>
        <w:rFonts w:ascii="Times New Roman" w:hAnsi="Times New Roman" w:cs="Times New Roman" w:hint="default"/>
      </w:rPr>
    </w:lvl>
  </w:abstractNum>
  <w:abstractNum w:abstractNumId="7" w15:restartNumberingAfterBreak="0">
    <w:nsid w:val="668E2828"/>
    <w:multiLevelType w:val="hybridMultilevel"/>
    <w:tmpl w:val="3F3C2E1E"/>
    <w:lvl w:ilvl="0" w:tplc="0426000F">
      <w:start w:val="5"/>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1D722CB"/>
    <w:multiLevelType w:val="hybridMultilevel"/>
    <w:tmpl w:val="19B6AEA6"/>
    <w:lvl w:ilvl="0" w:tplc="2FB0BED2">
      <w:start w:val="1"/>
      <w:numFmt w:val="bullet"/>
      <w:lvlText w:val="-"/>
      <w:lvlJc w:val="left"/>
      <w:pPr>
        <w:ind w:left="1140" w:hanging="360"/>
      </w:pPr>
      <w:rPr>
        <w:rFonts w:ascii="Times New Roman" w:eastAsia="Times New Roman" w:hAnsi="Times New Roman" w:hint="default"/>
      </w:rPr>
    </w:lvl>
    <w:lvl w:ilvl="1" w:tplc="04260003" w:tentative="1">
      <w:start w:val="1"/>
      <w:numFmt w:val="bullet"/>
      <w:lvlText w:val="o"/>
      <w:lvlJc w:val="left"/>
      <w:pPr>
        <w:ind w:left="1860" w:hanging="360"/>
      </w:pPr>
      <w:rPr>
        <w:rFonts w:ascii="Courier New" w:hAnsi="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5"/>
  </w:num>
  <w:num w:numId="2">
    <w:abstractNumId w:val="0"/>
  </w:num>
  <w:num w:numId="3">
    <w:abstractNumId w:val="8"/>
  </w:num>
  <w:num w:numId="4">
    <w:abstractNumId w:val="2"/>
  </w:num>
  <w:num w:numId="5">
    <w:abstractNumId w:val="1"/>
  </w:num>
  <w:num w:numId="6">
    <w:abstractNumId w:val="6"/>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47A"/>
    <w:rsid w:val="0001625E"/>
    <w:rsid w:val="000353A0"/>
    <w:rsid w:val="000774FF"/>
    <w:rsid w:val="00085923"/>
    <w:rsid w:val="000A06B3"/>
    <w:rsid w:val="000B5B12"/>
    <w:rsid w:val="000B5DE4"/>
    <w:rsid w:val="000D7EFB"/>
    <w:rsid w:val="000E0C49"/>
    <w:rsid w:val="000E36B6"/>
    <w:rsid w:val="00111202"/>
    <w:rsid w:val="00135141"/>
    <w:rsid w:val="00137C6A"/>
    <w:rsid w:val="001415FB"/>
    <w:rsid w:val="00163E21"/>
    <w:rsid w:val="001D32BA"/>
    <w:rsid w:val="00217745"/>
    <w:rsid w:val="002204DB"/>
    <w:rsid w:val="00251EA5"/>
    <w:rsid w:val="00296974"/>
    <w:rsid w:val="002A29F6"/>
    <w:rsid w:val="002C3FC7"/>
    <w:rsid w:val="002C469A"/>
    <w:rsid w:val="002C67D0"/>
    <w:rsid w:val="002D2274"/>
    <w:rsid w:val="002D24F5"/>
    <w:rsid w:val="002F2FC9"/>
    <w:rsid w:val="00311861"/>
    <w:rsid w:val="003221B5"/>
    <w:rsid w:val="00345C6B"/>
    <w:rsid w:val="00361499"/>
    <w:rsid w:val="003759E3"/>
    <w:rsid w:val="00382A68"/>
    <w:rsid w:val="00386DB0"/>
    <w:rsid w:val="003B667A"/>
    <w:rsid w:val="003B6DBB"/>
    <w:rsid w:val="003C0522"/>
    <w:rsid w:val="003D0619"/>
    <w:rsid w:val="003F1F14"/>
    <w:rsid w:val="00405BD0"/>
    <w:rsid w:val="00407F87"/>
    <w:rsid w:val="004224D5"/>
    <w:rsid w:val="004233DE"/>
    <w:rsid w:val="004244B1"/>
    <w:rsid w:val="00433E69"/>
    <w:rsid w:val="00434053"/>
    <w:rsid w:val="004420CF"/>
    <w:rsid w:val="00490D3F"/>
    <w:rsid w:val="00495E77"/>
    <w:rsid w:val="004A4169"/>
    <w:rsid w:val="004A7844"/>
    <w:rsid w:val="004D1D7F"/>
    <w:rsid w:val="00501E3E"/>
    <w:rsid w:val="00510F7D"/>
    <w:rsid w:val="00525991"/>
    <w:rsid w:val="00531513"/>
    <w:rsid w:val="0053310B"/>
    <w:rsid w:val="00542A80"/>
    <w:rsid w:val="00565848"/>
    <w:rsid w:val="005674A8"/>
    <w:rsid w:val="00570B7C"/>
    <w:rsid w:val="00570CF0"/>
    <w:rsid w:val="00593232"/>
    <w:rsid w:val="005B3B15"/>
    <w:rsid w:val="005F0C5D"/>
    <w:rsid w:val="005F6E89"/>
    <w:rsid w:val="0061647A"/>
    <w:rsid w:val="00643B4B"/>
    <w:rsid w:val="00654757"/>
    <w:rsid w:val="0065736A"/>
    <w:rsid w:val="0068360C"/>
    <w:rsid w:val="006871A6"/>
    <w:rsid w:val="006921D5"/>
    <w:rsid w:val="006A0E64"/>
    <w:rsid w:val="006A1B8A"/>
    <w:rsid w:val="006A4AA9"/>
    <w:rsid w:val="006B460F"/>
    <w:rsid w:val="006C3DE3"/>
    <w:rsid w:val="006C5FC5"/>
    <w:rsid w:val="006D6412"/>
    <w:rsid w:val="006E42C4"/>
    <w:rsid w:val="006E777B"/>
    <w:rsid w:val="006F0BF6"/>
    <w:rsid w:val="007100CE"/>
    <w:rsid w:val="007B1DBC"/>
    <w:rsid w:val="007B73AD"/>
    <w:rsid w:val="007C19B4"/>
    <w:rsid w:val="007C6408"/>
    <w:rsid w:val="007D58AE"/>
    <w:rsid w:val="007E7C28"/>
    <w:rsid w:val="00802B2F"/>
    <w:rsid w:val="00837FF0"/>
    <w:rsid w:val="008424A8"/>
    <w:rsid w:val="00861E48"/>
    <w:rsid w:val="0087093F"/>
    <w:rsid w:val="00874783"/>
    <w:rsid w:val="00896018"/>
    <w:rsid w:val="008A025C"/>
    <w:rsid w:val="008B357F"/>
    <w:rsid w:val="008B5515"/>
    <w:rsid w:val="008C671F"/>
    <w:rsid w:val="00901007"/>
    <w:rsid w:val="00906C70"/>
    <w:rsid w:val="00943292"/>
    <w:rsid w:val="00981C32"/>
    <w:rsid w:val="009825F4"/>
    <w:rsid w:val="00987839"/>
    <w:rsid w:val="009A32AA"/>
    <w:rsid w:val="009A7CEE"/>
    <w:rsid w:val="009B545D"/>
    <w:rsid w:val="009C071C"/>
    <w:rsid w:val="009D276D"/>
    <w:rsid w:val="00A20235"/>
    <w:rsid w:val="00A24190"/>
    <w:rsid w:val="00A256CC"/>
    <w:rsid w:val="00A26A59"/>
    <w:rsid w:val="00A438FD"/>
    <w:rsid w:val="00A731E8"/>
    <w:rsid w:val="00A74304"/>
    <w:rsid w:val="00A90399"/>
    <w:rsid w:val="00AB139B"/>
    <w:rsid w:val="00AF1A81"/>
    <w:rsid w:val="00B14179"/>
    <w:rsid w:val="00B47E85"/>
    <w:rsid w:val="00B54C10"/>
    <w:rsid w:val="00B71DE6"/>
    <w:rsid w:val="00B82FBD"/>
    <w:rsid w:val="00BD6FF5"/>
    <w:rsid w:val="00C27931"/>
    <w:rsid w:val="00C33774"/>
    <w:rsid w:val="00C50451"/>
    <w:rsid w:val="00C94530"/>
    <w:rsid w:val="00C95697"/>
    <w:rsid w:val="00C9616F"/>
    <w:rsid w:val="00CA7902"/>
    <w:rsid w:val="00CA7FF0"/>
    <w:rsid w:val="00CC1760"/>
    <w:rsid w:val="00CC76F9"/>
    <w:rsid w:val="00CE70CA"/>
    <w:rsid w:val="00D063F5"/>
    <w:rsid w:val="00D226FB"/>
    <w:rsid w:val="00D23944"/>
    <w:rsid w:val="00D3536D"/>
    <w:rsid w:val="00D52659"/>
    <w:rsid w:val="00DD1812"/>
    <w:rsid w:val="00DF2A86"/>
    <w:rsid w:val="00DF4085"/>
    <w:rsid w:val="00E051F5"/>
    <w:rsid w:val="00E07362"/>
    <w:rsid w:val="00E5165A"/>
    <w:rsid w:val="00E558B1"/>
    <w:rsid w:val="00E70455"/>
    <w:rsid w:val="00E70FB1"/>
    <w:rsid w:val="00E84B40"/>
    <w:rsid w:val="00E90A28"/>
    <w:rsid w:val="00EA3B75"/>
    <w:rsid w:val="00EF6BC5"/>
    <w:rsid w:val="00F00786"/>
    <w:rsid w:val="00F03040"/>
    <w:rsid w:val="00F04573"/>
    <w:rsid w:val="00F4205E"/>
    <w:rsid w:val="00F42922"/>
    <w:rsid w:val="00F672E7"/>
    <w:rsid w:val="00F739E9"/>
    <w:rsid w:val="00F91D84"/>
    <w:rsid w:val="00F9624F"/>
    <w:rsid w:val="00F97813"/>
    <w:rsid w:val="00FA023D"/>
    <w:rsid w:val="00FA1F4F"/>
    <w:rsid w:val="00FC1A9A"/>
    <w:rsid w:val="00FC22B4"/>
    <w:rsid w:val="00FD6701"/>
    <w:rsid w:val="00FE2220"/>
    <w:rsid w:val="00FE52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35"/>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4"/>
      </o:rules>
    </o:shapelayout>
  </w:shapeDefaults>
  <w:decimalSymbol w:val=","/>
  <w:listSeparator w:val=";"/>
  <w15:docId w15:val="{BD826723-E0C0-4F77-9BFA-C4050CDC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1647A"/>
    <w:rPr>
      <w:rFonts w:ascii="Times New Roman" w:eastAsia="Times New Roman" w:hAnsi="Times New Roman"/>
      <w:sz w:val="24"/>
      <w:szCs w:val="24"/>
    </w:rPr>
  </w:style>
  <w:style w:type="paragraph" w:styleId="Virsraksts1">
    <w:name w:val="heading 1"/>
    <w:basedOn w:val="Parasts"/>
    <w:next w:val="Parasts"/>
    <w:link w:val="Virsraksts1Rakstz"/>
    <w:uiPriority w:val="99"/>
    <w:qFormat/>
    <w:locked/>
    <w:rsid w:val="00FE5237"/>
    <w:pPr>
      <w:keepNext/>
      <w:spacing w:before="240" w:after="60"/>
      <w:outlineLvl w:val="0"/>
    </w:pPr>
    <w:rPr>
      <w:rFonts w:ascii="Arial" w:hAnsi="Arial" w:cs="Arial"/>
      <w:b/>
      <w:bCs/>
      <w:kern w:val="32"/>
      <w:sz w:val="32"/>
      <w:szCs w:val="32"/>
    </w:rPr>
  </w:style>
  <w:style w:type="paragraph" w:styleId="Virsraksts4">
    <w:name w:val="heading 4"/>
    <w:basedOn w:val="Parasts"/>
    <w:next w:val="Parasts"/>
    <w:link w:val="Virsraksts4Rakstz"/>
    <w:uiPriority w:val="99"/>
    <w:qFormat/>
    <w:locked/>
    <w:rsid w:val="00FE5237"/>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FE5237"/>
    <w:rPr>
      <w:rFonts w:ascii="Arial" w:hAnsi="Arial" w:cs="Arial"/>
      <w:b/>
      <w:bCs/>
      <w:kern w:val="32"/>
      <w:sz w:val="32"/>
      <w:szCs w:val="32"/>
      <w:lang w:val="lv-LV" w:eastAsia="lv-LV" w:bidi="ar-SA"/>
    </w:rPr>
  </w:style>
  <w:style w:type="character" w:customStyle="1" w:styleId="Virsraksts4Rakstz">
    <w:name w:val="Virsraksts 4 Rakstz."/>
    <w:link w:val="Virsraksts4"/>
    <w:uiPriority w:val="99"/>
    <w:locked/>
    <w:rsid w:val="00FE5237"/>
    <w:rPr>
      <w:rFonts w:eastAsia="Times New Roman" w:cs="Times New Roman"/>
      <w:b/>
      <w:bCs/>
      <w:sz w:val="28"/>
      <w:szCs w:val="28"/>
      <w:lang w:val="lv-LV" w:eastAsia="lv-LV" w:bidi="ar-SA"/>
    </w:rPr>
  </w:style>
  <w:style w:type="paragraph" w:customStyle="1" w:styleId="Default">
    <w:name w:val="Default"/>
    <w:uiPriority w:val="99"/>
    <w:rsid w:val="0061647A"/>
    <w:pPr>
      <w:autoSpaceDE w:val="0"/>
      <w:autoSpaceDN w:val="0"/>
      <w:adjustRightInd w:val="0"/>
    </w:pPr>
    <w:rPr>
      <w:rFonts w:ascii="Times New Roman" w:eastAsia="Times New Roman" w:hAnsi="Times New Roman"/>
      <w:color w:val="000000"/>
      <w:sz w:val="24"/>
      <w:szCs w:val="24"/>
    </w:rPr>
  </w:style>
  <w:style w:type="paragraph" w:customStyle="1" w:styleId="tv2132">
    <w:name w:val="tv2132"/>
    <w:basedOn w:val="Parasts"/>
    <w:uiPriority w:val="99"/>
    <w:rsid w:val="000E36B6"/>
    <w:pPr>
      <w:spacing w:line="360" w:lineRule="auto"/>
      <w:ind w:firstLine="300"/>
    </w:pPr>
    <w:rPr>
      <w:color w:val="414142"/>
      <w:sz w:val="20"/>
      <w:szCs w:val="20"/>
    </w:rPr>
  </w:style>
  <w:style w:type="paragraph" w:styleId="Balonteksts">
    <w:name w:val="Balloon Text"/>
    <w:basedOn w:val="Parasts"/>
    <w:link w:val="BalontekstsRakstz"/>
    <w:uiPriority w:val="99"/>
    <w:semiHidden/>
    <w:rsid w:val="00F739E9"/>
    <w:rPr>
      <w:rFonts w:ascii="Tahoma" w:hAnsi="Tahoma" w:cs="Tahoma"/>
      <w:sz w:val="16"/>
      <w:szCs w:val="16"/>
    </w:rPr>
  </w:style>
  <w:style w:type="character" w:customStyle="1" w:styleId="BalontekstsRakstz">
    <w:name w:val="Balonteksts Rakstz."/>
    <w:link w:val="Balonteksts"/>
    <w:uiPriority w:val="99"/>
    <w:semiHidden/>
    <w:locked/>
    <w:rsid w:val="00F739E9"/>
    <w:rPr>
      <w:rFonts w:ascii="Tahoma" w:hAnsi="Tahoma" w:cs="Tahoma"/>
      <w:sz w:val="16"/>
      <w:szCs w:val="16"/>
      <w:lang w:eastAsia="lv-LV"/>
    </w:rPr>
  </w:style>
  <w:style w:type="paragraph" w:customStyle="1" w:styleId="tv213">
    <w:name w:val="tv213"/>
    <w:basedOn w:val="Parasts"/>
    <w:uiPriority w:val="99"/>
    <w:rsid w:val="0068360C"/>
    <w:pPr>
      <w:spacing w:before="100" w:beforeAutospacing="1" w:after="100" w:afterAutospacing="1"/>
    </w:pPr>
    <w:rPr>
      <w:rFonts w:eastAsia="Calibri"/>
    </w:rPr>
  </w:style>
  <w:style w:type="paragraph" w:customStyle="1" w:styleId="tv213limenis2">
    <w:name w:val="tv213 limenis2"/>
    <w:basedOn w:val="Parasts"/>
    <w:uiPriority w:val="99"/>
    <w:rsid w:val="0068360C"/>
    <w:pPr>
      <w:spacing w:before="100" w:beforeAutospacing="1" w:after="100" w:afterAutospacing="1"/>
    </w:pPr>
    <w:rPr>
      <w:rFonts w:eastAsia="Calibri"/>
    </w:rPr>
  </w:style>
  <w:style w:type="character" w:styleId="Hipersaite">
    <w:name w:val="Hyperlink"/>
    <w:uiPriority w:val="99"/>
    <w:semiHidden/>
    <w:rsid w:val="003B667A"/>
    <w:rPr>
      <w:rFonts w:cs="Times New Roman"/>
      <w:color w:val="0000FF"/>
      <w:u w:val="single"/>
    </w:rPr>
  </w:style>
  <w:style w:type="paragraph" w:styleId="Galvene">
    <w:name w:val="header"/>
    <w:basedOn w:val="Parasts"/>
    <w:link w:val="GalveneRakstz"/>
    <w:uiPriority w:val="99"/>
    <w:semiHidden/>
    <w:rsid w:val="00906C70"/>
    <w:pPr>
      <w:tabs>
        <w:tab w:val="center" w:pos="4153"/>
        <w:tab w:val="right" w:pos="8306"/>
      </w:tabs>
    </w:pPr>
  </w:style>
  <w:style w:type="character" w:customStyle="1" w:styleId="GalveneRakstz">
    <w:name w:val="Galvene Rakstz."/>
    <w:link w:val="Galvene"/>
    <w:uiPriority w:val="99"/>
    <w:semiHidden/>
    <w:locked/>
    <w:rsid w:val="00906C70"/>
    <w:rPr>
      <w:rFonts w:ascii="Times New Roman" w:hAnsi="Times New Roman" w:cs="Times New Roman"/>
      <w:sz w:val="24"/>
      <w:szCs w:val="24"/>
    </w:rPr>
  </w:style>
  <w:style w:type="paragraph" w:styleId="Kjene">
    <w:name w:val="footer"/>
    <w:basedOn w:val="Parasts"/>
    <w:link w:val="KjeneRakstz"/>
    <w:uiPriority w:val="99"/>
    <w:semiHidden/>
    <w:rsid w:val="00906C70"/>
    <w:pPr>
      <w:tabs>
        <w:tab w:val="center" w:pos="4153"/>
        <w:tab w:val="right" w:pos="8306"/>
      </w:tabs>
    </w:pPr>
  </w:style>
  <w:style w:type="character" w:customStyle="1" w:styleId="KjeneRakstz">
    <w:name w:val="Kājene Rakstz."/>
    <w:link w:val="Kjene"/>
    <w:uiPriority w:val="99"/>
    <w:semiHidden/>
    <w:locked/>
    <w:rsid w:val="00906C70"/>
    <w:rPr>
      <w:rFonts w:ascii="Times New Roman" w:hAnsi="Times New Roman" w:cs="Times New Roman"/>
      <w:sz w:val="24"/>
      <w:szCs w:val="24"/>
    </w:rPr>
  </w:style>
  <w:style w:type="table" w:styleId="Reatabula">
    <w:name w:val="Table Grid"/>
    <w:basedOn w:val="Parastatabula"/>
    <w:uiPriority w:val="99"/>
    <w:locked/>
    <w:rsid w:val="007D5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iPriority w:val="99"/>
    <w:rsid w:val="00FE5237"/>
    <w:pPr>
      <w:ind w:right="5528"/>
      <w:jc w:val="both"/>
    </w:pPr>
    <w:rPr>
      <w:szCs w:val="20"/>
      <w:lang w:val="en-US" w:eastAsia="en-US"/>
    </w:rPr>
  </w:style>
  <w:style w:type="character" w:customStyle="1" w:styleId="PamattekstsRakstz">
    <w:name w:val="Pamatteksts Rakstz."/>
    <w:link w:val="Pamatteksts"/>
    <w:uiPriority w:val="99"/>
    <w:locked/>
    <w:rsid w:val="00FE5237"/>
    <w:rPr>
      <w:rFonts w:eastAsia="Times New Roman" w:cs="Times New Roman"/>
      <w:sz w:val="24"/>
      <w:lang w:val="en-US" w:eastAsia="en-US" w:bidi="ar-SA"/>
    </w:rPr>
  </w:style>
  <w:style w:type="paragraph" w:styleId="Nosaukums">
    <w:name w:val="Title"/>
    <w:basedOn w:val="Parasts"/>
    <w:link w:val="NosaukumsRakstz"/>
    <w:uiPriority w:val="99"/>
    <w:qFormat/>
    <w:locked/>
    <w:rsid w:val="00FE5237"/>
    <w:pPr>
      <w:jc w:val="center"/>
    </w:pPr>
    <w:rPr>
      <w:rFonts w:ascii="Dutch TL" w:hAnsi="Dutch TL"/>
      <w:sz w:val="32"/>
      <w:lang w:eastAsia="en-US"/>
    </w:rPr>
  </w:style>
  <w:style w:type="character" w:customStyle="1" w:styleId="NosaukumsRakstz">
    <w:name w:val="Nosaukums Rakstz."/>
    <w:link w:val="Nosaukums"/>
    <w:uiPriority w:val="99"/>
    <w:locked/>
    <w:rsid w:val="00FE5237"/>
    <w:rPr>
      <w:rFonts w:ascii="Dutch TL" w:hAnsi="Dutch TL" w:cs="Times New Roman"/>
      <w:sz w:val="24"/>
      <w:szCs w:val="24"/>
      <w:lang w:val="lv-LV"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30260">
      <w:bodyDiv w:val="1"/>
      <w:marLeft w:val="0"/>
      <w:marRight w:val="0"/>
      <w:marTop w:val="0"/>
      <w:marBottom w:val="0"/>
      <w:divBdr>
        <w:top w:val="none" w:sz="0" w:space="0" w:color="auto"/>
        <w:left w:val="none" w:sz="0" w:space="0" w:color="auto"/>
        <w:bottom w:val="none" w:sz="0" w:space="0" w:color="auto"/>
        <w:right w:val="none" w:sz="0" w:space="0" w:color="auto"/>
      </w:divBdr>
    </w:div>
    <w:div w:id="1996958436">
      <w:marLeft w:val="0"/>
      <w:marRight w:val="0"/>
      <w:marTop w:val="0"/>
      <w:marBottom w:val="0"/>
      <w:divBdr>
        <w:top w:val="none" w:sz="0" w:space="0" w:color="auto"/>
        <w:left w:val="none" w:sz="0" w:space="0" w:color="auto"/>
        <w:bottom w:val="none" w:sz="0" w:space="0" w:color="auto"/>
        <w:right w:val="none" w:sz="0" w:space="0" w:color="auto"/>
      </w:divBdr>
      <w:divsChild>
        <w:div w:id="1996958435">
          <w:marLeft w:val="0"/>
          <w:marRight w:val="0"/>
          <w:marTop w:val="0"/>
          <w:marBottom w:val="0"/>
          <w:divBdr>
            <w:top w:val="none" w:sz="0" w:space="0" w:color="auto"/>
            <w:left w:val="none" w:sz="0" w:space="0" w:color="auto"/>
            <w:bottom w:val="none" w:sz="0" w:space="0" w:color="auto"/>
            <w:right w:val="none" w:sz="0" w:space="0" w:color="auto"/>
          </w:divBdr>
          <w:divsChild>
            <w:div w:id="1996958431">
              <w:marLeft w:val="0"/>
              <w:marRight w:val="0"/>
              <w:marTop w:val="0"/>
              <w:marBottom w:val="0"/>
              <w:divBdr>
                <w:top w:val="none" w:sz="0" w:space="0" w:color="auto"/>
                <w:left w:val="none" w:sz="0" w:space="0" w:color="auto"/>
                <w:bottom w:val="none" w:sz="0" w:space="0" w:color="auto"/>
                <w:right w:val="none" w:sz="0" w:space="0" w:color="auto"/>
              </w:divBdr>
              <w:divsChild>
                <w:div w:id="1996958432">
                  <w:marLeft w:val="0"/>
                  <w:marRight w:val="0"/>
                  <w:marTop w:val="0"/>
                  <w:marBottom w:val="0"/>
                  <w:divBdr>
                    <w:top w:val="none" w:sz="0" w:space="0" w:color="auto"/>
                    <w:left w:val="none" w:sz="0" w:space="0" w:color="auto"/>
                    <w:bottom w:val="none" w:sz="0" w:space="0" w:color="auto"/>
                    <w:right w:val="none" w:sz="0" w:space="0" w:color="auto"/>
                  </w:divBdr>
                  <w:divsChild>
                    <w:div w:id="1996958439">
                      <w:marLeft w:val="0"/>
                      <w:marRight w:val="0"/>
                      <w:marTop w:val="0"/>
                      <w:marBottom w:val="0"/>
                      <w:divBdr>
                        <w:top w:val="none" w:sz="0" w:space="0" w:color="auto"/>
                        <w:left w:val="none" w:sz="0" w:space="0" w:color="auto"/>
                        <w:bottom w:val="none" w:sz="0" w:space="0" w:color="auto"/>
                        <w:right w:val="none" w:sz="0" w:space="0" w:color="auto"/>
                      </w:divBdr>
                      <w:divsChild>
                        <w:div w:id="1996958433">
                          <w:marLeft w:val="0"/>
                          <w:marRight w:val="0"/>
                          <w:marTop w:val="0"/>
                          <w:marBottom w:val="0"/>
                          <w:divBdr>
                            <w:top w:val="none" w:sz="0" w:space="0" w:color="auto"/>
                            <w:left w:val="none" w:sz="0" w:space="0" w:color="auto"/>
                            <w:bottom w:val="none" w:sz="0" w:space="0" w:color="auto"/>
                            <w:right w:val="none" w:sz="0" w:space="0" w:color="auto"/>
                          </w:divBdr>
                          <w:divsChild>
                            <w:div w:id="19969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958437">
      <w:marLeft w:val="0"/>
      <w:marRight w:val="0"/>
      <w:marTop w:val="0"/>
      <w:marBottom w:val="0"/>
      <w:divBdr>
        <w:top w:val="none" w:sz="0" w:space="0" w:color="auto"/>
        <w:left w:val="none" w:sz="0" w:space="0" w:color="auto"/>
        <w:bottom w:val="none" w:sz="0" w:space="0" w:color="auto"/>
        <w:right w:val="none" w:sz="0" w:space="0" w:color="auto"/>
      </w:divBdr>
      <w:divsChild>
        <w:div w:id="1996958438">
          <w:marLeft w:val="0"/>
          <w:marRight w:val="0"/>
          <w:marTop w:val="0"/>
          <w:marBottom w:val="0"/>
          <w:divBdr>
            <w:top w:val="none" w:sz="0" w:space="0" w:color="auto"/>
            <w:left w:val="none" w:sz="0" w:space="0" w:color="auto"/>
            <w:bottom w:val="none" w:sz="0" w:space="0" w:color="auto"/>
            <w:right w:val="none" w:sz="0" w:space="0" w:color="auto"/>
          </w:divBdr>
          <w:divsChild>
            <w:div w:id="1996958430">
              <w:marLeft w:val="0"/>
              <w:marRight w:val="0"/>
              <w:marTop w:val="0"/>
              <w:marBottom w:val="0"/>
              <w:divBdr>
                <w:top w:val="none" w:sz="0" w:space="0" w:color="auto"/>
                <w:left w:val="none" w:sz="0" w:space="0" w:color="auto"/>
                <w:bottom w:val="none" w:sz="0" w:space="0" w:color="auto"/>
                <w:right w:val="none" w:sz="0" w:space="0" w:color="auto"/>
              </w:divBdr>
              <w:divsChild>
                <w:div w:id="1996958428">
                  <w:marLeft w:val="0"/>
                  <w:marRight w:val="0"/>
                  <w:marTop w:val="0"/>
                  <w:marBottom w:val="0"/>
                  <w:divBdr>
                    <w:top w:val="none" w:sz="0" w:space="0" w:color="auto"/>
                    <w:left w:val="none" w:sz="0" w:space="0" w:color="auto"/>
                    <w:bottom w:val="none" w:sz="0" w:space="0" w:color="auto"/>
                    <w:right w:val="none" w:sz="0" w:space="0" w:color="auto"/>
                  </w:divBdr>
                  <w:divsChild>
                    <w:div w:id="1996958427">
                      <w:marLeft w:val="0"/>
                      <w:marRight w:val="0"/>
                      <w:marTop w:val="0"/>
                      <w:marBottom w:val="0"/>
                      <w:divBdr>
                        <w:top w:val="none" w:sz="0" w:space="0" w:color="auto"/>
                        <w:left w:val="none" w:sz="0" w:space="0" w:color="auto"/>
                        <w:bottom w:val="none" w:sz="0" w:space="0" w:color="auto"/>
                        <w:right w:val="none" w:sz="0" w:space="0" w:color="auto"/>
                      </w:divBdr>
                      <w:divsChild>
                        <w:div w:id="1996958434">
                          <w:marLeft w:val="0"/>
                          <w:marRight w:val="0"/>
                          <w:marTop w:val="0"/>
                          <w:marBottom w:val="0"/>
                          <w:divBdr>
                            <w:top w:val="none" w:sz="0" w:space="0" w:color="auto"/>
                            <w:left w:val="none" w:sz="0" w:space="0" w:color="auto"/>
                            <w:bottom w:val="none" w:sz="0" w:space="0" w:color="auto"/>
                            <w:right w:val="none" w:sz="0" w:space="0" w:color="auto"/>
                          </w:divBdr>
                          <w:divsChild>
                            <w:div w:id="19969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958440">
      <w:marLeft w:val="0"/>
      <w:marRight w:val="0"/>
      <w:marTop w:val="0"/>
      <w:marBottom w:val="0"/>
      <w:divBdr>
        <w:top w:val="none" w:sz="0" w:space="0" w:color="auto"/>
        <w:left w:val="none" w:sz="0" w:space="0" w:color="auto"/>
        <w:bottom w:val="none" w:sz="0" w:space="0" w:color="auto"/>
        <w:right w:val="none" w:sz="0" w:space="0" w:color="auto"/>
      </w:divBdr>
    </w:div>
    <w:div w:id="1996958441">
      <w:marLeft w:val="0"/>
      <w:marRight w:val="0"/>
      <w:marTop w:val="0"/>
      <w:marBottom w:val="0"/>
      <w:divBdr>
        <w:top w:val="none" w:sz="0" w:space="0" w:color="auto"/>
        <w:left w:val="none" w:sz="0" w:space="0" w:color="auto"/>
        <w:bottom w:val="none" w:sz="0" w:space="0" w:color="auto"/>
        <w:right w:val="none" w:sz="0" w:space="0" w:color="auto"/>
      </w:divBdr>
    </w:div>
    <w:div w:id="1996958442">
      <w:marLeft w:val="0"/>
      <w:marRight w:val="0"/>
      <w:marTop w:val="0"/>
      <w:marBottom w:val="0"/>
      <w:divBdr>
        <w:top w:val="none" w:sz="0" w:space="0" w:color="auto"/>
        <w:left w:val="none" w:sz="0" w:space="0" w:color="auto"/>
        <w:bottom w:val="none" w:sz="0" w:space="0" w:color="auto"/>
        <w:right w:val="none" w:sz="0" w:space="0" w:color="auto"/>
      </w:divBdr>
    </w:div>
    <w:div w:id="1996958443">
      <w:marLeft w:val="0"/>
      <w:marRight w:val="0"/>
      <w:marTop w:val="0"/>
      <w:marBottom w:val="0"/>
      <w:divBdr>
        <w:top w:val="none" w:sz="0" w:space="0" w:color="auto"/>
        <w:left w:val="none" w:sz="0" w:space="0" w:color="auto"/>
        <w:bottom w:val="none" w:sz="0" w:space="0" w:color="auto"/>
        <w:right w:val="none" w:sz="0" w:space="0" w:color="auto"/>
      </w:divBdr>
    </w:div>
    <w:div w:id="1996958444">
      <w:marLeft w:val="0"/>
      <w:marRight w:val="0"/>
      <w:marTop w:val="0"/>
      <w:marBottom w:val="0"/>
      <w:divBdr>
        <w:top w:val="none" w:sz="0" w:space="0" w:color="auto"/>
        <w:left w:val="none" w:sz="0" w:space="0" w:color="auto"/>
        <w:bottom w:val="none" w:sz="0" w:space="0" w:color="auto"/>
        <w:right w:val="none" w:sz="0" w:space="0" w:color="auto"/>
      </w:divBdr>
    </w:div>
    <w:div w:id="1996958445">
      <w:marLeft w:val="0"/>
      <w:marRight w:val="0"/>
      <w:marTop w:val="0"/>
      <w:marBottom w:val="0"/>
      <w:divBdr>
        <w:top w:val="none" w:sz="0" w:space="0" w:color="auto"/>
        <w:left w:val="none" w:sz="0" w:space="0" w:color="auto"/>
        <w:bottom w:val="none" w:sz="0" w:space="0" w:color="auto"/>
        <w:right w:val="none" w:sz="0" w:space="0" w:color="auto"/>
      </w:divBdr>
    </w:div>
    <w:div w:id="206402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1522-par-ietekmes-uz-vidi-novertejum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likumi.lv/doc.php?id=269842" TargetMode="External"/><Relationship Id="rId4" Type="http://schemas.openxmlformats.org/officeDocument/2006/relationships/webSettings" Target="webSettings.xml"/><Relationship Id="rId9" Type="http://schemas.openxmlformats.org/officeDocument/2006/relationships/hyperlink" Target="http://likumi.lv/ta/id/51522-par-ietekmes-uz-vidi-noverteju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2685</TotalTime>
  <Pages>12</Pages>
  <Words>17652</Words>
  <Characters>10062</Characters>
  <Application>Microsoft Office Word</Application>
  <DocSecurity>0</DocSecurity>
  <Lines>83</Lines>
  <Paragraphs>55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Priekule</dc:creator>
  <cp:keywords/>
  <dc:description/>
  <cp:lastModifiedBy>User</cp:lastModifiedBy>
  <cp:revision>106</cp:revision>
  <cp:lastPrinted>2016-05-31T12:37:00Z</cp:lastPrinted>
  <dcterms:created xsi:type="dcterms:W3CDTF">2015-09-23T05:52:00Z</dcterms:created>
  <dcterms:modified xsi:type="dcterms:W3CDTF">2016-06-02T11:39:00Z</dcterms:modified>
</cp:coreProperties>
</file>