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C" w:rsidRPr="00A72FBD" w:rsidRDefault="00A35C77" w:rsidP="00F13C8C">
      <w:pPr>
        <w:spacing w:after="0" w:line="240" w:lineRule="auto"/>
        <w:jc w:val="center"/>
        <w:rPr>
          <w:rFonts w:ascii="Batang" w:eastAsia="Batang" w:hAnsi="Batang"/>
          <w:sz w:val="24"/>
          <w:szCs w:val="24"/>
          <w:lang w:eastAsia="lv-LV"/>
        </w:rPr>
      </w:pPr>
      <w:bookmarkStart w:id="0" w:name="_GoBack"/>
      <w:bookmarkEnd w:id="0"/>
      <w:r>
        <w:rPr>
          <w:rFonts w:ascii="Batang" w:eastAsia="Batang" w:hAnsi="Batang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3" o:spid="_x0000_i1025" type="#_x0000_t75" style="width:43.5pt;height:62.25pt;visibility:visible">
            <v:imagedata r:id="rId6" o:title=""/>
          </v:shape>
        </w:pict>
      </w:r>
    </w:p>
    <w:p w:rsidR="005A1A2C" w:rsidRPr="00A72FBD" w:rsidRDefault="005A1A2C" w:rsidP="00F13C8C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lv-LV"/>
        </w:rPr>
      </w:pPr>
      <w:r w:rsidRPr="00A72FBD">
        <w:rPr>
          <w:rFonts w:ascii="Times New Roman" w:eastAsia="Batang" w:hAnsi="Times New Roman"/>
          <w:b/>
          <w:sz w:val="28"/>
          <w:szCs w:val="28"/>
          <w:lang w:eastAsia="lv-LV"/>
        </w:rPr>
        <w:t>LATVIJAS REPUBLIKA</w:t>
      </w:r>
    </w:p>
    <w:p w:rsidR="005A1A2C" w:rsidRPr="00DB4505" w:rsidRDefault="005A1A2C" w:rsidP="00F13C8C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Batang" w:hAnsi="Times New Roman" w:cs="Arial Unicode MS"/>
          <w:b/>
          <w:bCs/>
          <w:sz w:val="32"/>
          <w:szCs w:val="32"/>
          <w:lang w:eastAsia="lv-LV" w:bidi="lo-LA"/>
        </w:rPr>
      </w:pPr>
      <w:r w:rsidRPr="00DB4505">
        <w:rPr>
          <w:rFonts w:ascii="Times New Roman" w:eastAsia="Batang" w:hAnsi="Times New Roman" w:cs="Arial Unicode MS"/>
          <w:b/>
          <w:bCs/>
          <w:sz w:val="32"/>
          <w:szCs w:val="32"/>
          <w:lang w:eastAsia="lv-LV" w:bidi="lo-LA"/>
        </w:rPr>
        <w:t>PRIEKULES NOVADA PAŠVALDĪBAS DOME</w:t>
      </w:r>
    </w:p>
    <w:p w:rsidR="005A1A2C" w:rsidRPr="00A72FBD" w:rsidRDefault="005A1A2C" w:rsidP="00F13C8C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lv-LV"/>
        </w:rPr>
      </w:pPr>
      <w:r w:rsidRPr="00A72FBD">
        <w:rPr>
          <w:rFonts w:ascii="Times New Roman" w:eastAsia="Batang" w:hAnsi="Times New Roman"/>
          <w:sz w:val="20"/>
          <w:szCs w:val="20"/>
          <w:lang w:eastAsia="lv-LV"/>
        </w:rPr>
        <w:t xml:space="preserve">Reģistrācijas </w:t>
      </w:r>
      <w:proofErr w:type="spellStart"/>
      <w:r w:rsidRPr="00A72FBD">
        <w:rPr>
          <w:rFonts w:ascii="Times New Roman" w:eastAsia="Batang" w:hAnsi="Times New Roman"/>
          <w:sz w:val="20"/>
          <w:szCs w:val="20"/>
          <w:lang w:eastAsia="lv-LV"/>
        </w:rPr>
        <w:t>Nr</w:t>
      </w:r>
      <w:proofErr w:type="spellEnd"/>
      <w:r w:rsidRPr="00A72FBD">
        <w:rPr>
          <w:rFonts w:ascii="Times New Roman" w:eastAsia="Batang" w:hAnsi="Times New Roman"/>
          <w:sz w:val="20"/>
          <w:szCs w:val="20"/>
          <w:lang w:eastAsia="lv-LV"/>
        </w:rPr>
        <w:t xml:space="preserve">.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A72FBD">
          <w:rPr>
            <w:rFonts w:ascii="Times New Roman" w:eastAsia="Batang" w:hAnsi="Times New Roman"/>
            <w:sz w:val="20"/>
            <w:szCs w:val="20"/>
            <w:lang w:eastAsia="lv-LV"/>
          </w:rPr>
          <w:t>90000031601</w:t>
        </w:r>
      </w:smartTag>
      <w:r w:rsidRPr="00A72FBD">
        <w:rPr>
          <w:rFonts w:ascii="Times New Roman" w:eastAsia="Batang" w:hAnsi="Times New Roman"/>
          <w:sz w:val="20"/>
          <w:szCs w:val="20"/>
          <w:lang w:eastAsia="lv-LV"/>
        </w:rPr>
        <w:t xml:space="preserve">, Saules iela 1, Priekule, Priekules novads, LV-3434, tālrunis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A72FBD">
          <w:rPr>
            <w:rFonts w:ascii="Times New Roman" w:eastAsia="Batang" w:hAnsi="Times New Roman"/>
            <w:sz w:val="20"/>
            <w:szCs w:val="20"/>
            <w:lang w:eastAsia="lv-LV"/>
          </w:rPr>
          <w:t>63461006</w:t>
        </w:r>
      </w:smartTag>
      <w:r w:rsidRPr="00A72FBD">
        <w:rPr>
          <w:rFonts w:ascii="Times New Roman" w:eastAsia="Batang" w:hAnsi="Times New Roman"/>
          <w:sz w:val="20"/>
          <w:szCs w:val="20"/>
          <w:lang w:eastAsia="lv-LV"/>
        </w:rPr>
        <w:t xml:space="preserve">, </w:t>
      </w:r>
    </w:p>
    <w:p w:rsidR="005A1A2C" w:rsidRPr="00A72FBD" w:rsidRDefault="005A1A2C" w:rsidP="00F13C8C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lv-LV"/>
        </w:rPr>
      </w:pPr>
      <w:r w:rsidRPr="00A72FBD">
        <w:rPr>
          <w:rFonts w:ascii="Times New Roman" w:eastAsia="Batang" w:hAnsi="Times New Roman"/>
          <w:sz w:val="20"/>
          <w:szCs w:val="20"/>
          <w:lang w:eastAsia="lv-LV"/>
        </w:rPr>
        <w:t xml:space="preserve">fakss 63497937, e-pasts: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A72FBD">
          <w:rPr>
            <w:rFonts w:ascii="Times New Roman" w:eastAsia="Batang" w:hAnsi="Times New Roman"/>
            <w:sz w:val="20"/>
            <w:szCs w:val="20"/>
            <w:lang w:eastAsia="lv-LV"/>
          </w:rPr>
          <w:t>dome@priekulesnovads.lv</w:t>
        </w:r>
      </w:smartTag>
    </w:p>
    <w:p w:rsidR="005A1A2C" w:rsidRDefault="005A1A2C" w:rsidP="00F13C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5A1A2C" w:rsidRPr="00A874C8" w:rsidRDefault="005A1A2C" w:rsidP="007C49F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874C8">
        <w:rPr>
          <w:rFonts w:ascii="Times New Roman" w:hAnsi="Times New Roman"/>
          <w:bCs/>
          <w:sz w:val="24"/>
          <w:szCs w:val="24"/>
        </w:rPr>
        <w:t>APSTIPRINĀTS</w:t>
      </w:r>
    </w:p>
    <w:p w:rsidR="005A1A2C" w:rsidRPr="00A874C8" w:rsidRDefault="005A1A2C" w:rsidP="007C49F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874C8">
        <w:rPr>
          <w:rFonts w:ascii="Times New Roman" w:hAnsi="Times New Roman"/>
          <w:bCs/>
          <w:sz w:val="24"/>
          <w:szCs w:val="24"/>
        </w:rPr>
        <w:t>ar Priekules novada pašvaldības</w:t>
      </w:r>
      <w:r>
        <w:rPr>
          <w:rFonts w:ascii="Times New Roman" w:hAnsi="Times New Roman"/>
          <w:bCs/>
          <w:sz w:val="24"/>
          <w:szCs w:val="24"/>
        </w:rPr>
        <w:t xml:space="preserve"> domes</w:t>
      </w:r>
    </w:p>
    <w:p w:rsidR="005A1A2C" w:rsidRPr="00A874C8" w:rsidRDefault="005A1A2C" w:rsidP="007C49F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31.10.2013.</w:t>
      </w:r>
      <w:r w:rsidRPr="00A874C8">
        <w:rPr>
          <w:rFonts w:ascii="Times New Roman" w:hAnsi="Times New Roman"/>
          <w:bCs/>
          <w:sz w:val="24"/>
          <w:szCs w:val="24"/>
        </w:rPr>
        <w:t xml:space="preserve"> sēdes lēmumu</w:t>
      </w:r>
    </w:p>
    <w:p w:rsidR="005A1A2C" w:rsidRPr="00A874C8" w:rsidRDefault="005A1A2C" w:rsidP="007C49F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(prot.Nr.8,17</w:t>
      </w:r>
      <w:r w:rsidRPr="00A874C8">
        <w:rPr>
          <w:rFonts w:ascii="Times New Roman" w:hAnsi="Times New Roman"/>
          <w:bCs/>
          <w:sz w:val="24"/>
          <w:szCs w:val="24"/>
        </w:rPr>
        <w:t xml:space="preserve">.§), </w:t>
      </w:r>
    </w:p>
    <w:p w:rsidR="005A1A2C" w:rsidRPr="00C6348F" w:rsidRDefault="005A1A2C" w:rsidP="00C634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A2C" w:rsidRDefault="005A1A2C" w:rsidP="00C6348F">
      <w:pPr>
        <w:tabs>
          <w:tab w:val="left" w:pos="0"/>
          <w:tab w:val="left" w:pos="36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C49FA">
        <w:rPr>
          <w:rFonts w:ascii="Times New Roman" w:hAnsi="Times New Roman"/>
          <w:b/>
          <w:sz w:val="28"/>
          <w:szCs w:val="28"/>
        </w:rPr>
        <w:t xml:space="preserve">Priekules novada </w:t>
      </w:r>
      <w:r>
        <w:rPr>
          <w:rFonts w:ascii="Times New Roman" w:hAnsi="Times New Roman"/>
          <w:b/>
          <w:sz w:val="28"/>
          <w:szCs w:val="28"/>
        </w:rPr>
        <w:t>P</w:t>
      </w:r>
      <w:r w:rsidRPr="007C49FA">
        <w:rPr>
          <w:rFonts w:ascii="Times New Roman" w:hAnsi="Times New Roman"/>
          <w:b/>
          <w:sz w:val="28"/>
          <w:szCs w:val="28"/>
        </w:rPr>
        <w:t>edagogu profesionālās darbības kvalitātes novērtēšanas komisijas nolikums</w:t>
      </w:r>
    </w:p>
    <w:p w:rsidR="005A1A2C" w:rsidRPr="00C6348F" w:rsidRDefault="005A1A2C" w:rsidP="00C6348F">
      <w:pPr>
        <w:numPr>
          <w:ilvl w:val="0"/>
          <w:numId w:val="5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8F">
        <w:rPr>
          <w:rFonts w:ascii="Times New Roman" w:hAnsi="Times New Roman"/>
          <w:b/>
          <w:sz w:val="24"/>
          <w:szCs w:val="24"/>
        </w:rPr>
        <w:t>Vispārīgie noteikumi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Priekules novada Pedagogu profesionālās darbības kvalitātes novērtēšanas komisija (turpmāk -Komisija) ir Priekules novada pašvaldības (turpmāk – Pašvaldība) izveidota komisija, kuras galvenais uzdevums ir organizēt un nodrošināt pedagogu profesionālās darbības kvalitātes vērtēšanu 4.pakāpes piešķiršanai.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 ir pakļauta pašvaldībai un darbojas attiecīgās domes pilnvaru laikā.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 savā darbībā ievēro spēkā esošos Latvijas Republikas likumus, Ministru kabineta noteikumus un citus normatīvos aktus, kā arī pašvaldības saistošos noteikumus, lēmumus, rīkojumus un šo nolikumu.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nolikumu apstiprina Priekules novada dome.</w:t>
      </w:r>
    </w:p>
    <w:p w:rsidR="005A1A2C" w:rsidRPr="00C6348F" w:rsidRDefault="005A1A2C" w:rsidP="00C6348F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8F">
        <w:rPr>
          <w:rFonts w:ascii="Times New Roman" w:hAnsi="Times New Roman"/>
          <w:b/>
          <w:sz w:val="24"/>
          <w:szCs w:val="24"/>
        </w:rPr>
        <w:t>Komisijas darbības mērķis un uzdevumi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 xml:space="preserve">Komisijas darbības mērķis ir veicināt pedagoga karjeras izaugsmes iespējas, novērtēt Priekules novada pedagogu profesionālās darbības kvalitāti, ievērojot brīvprātības principu, pamatojoties uz pedagoga rakstisku iesniegumu. 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uzdevumi ir: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nodrošināt pedagoga profesionālās darbības kvalitātes vērtēšanas sagatavošanas darbu;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analizēt pedagoga iesniegtos materiālus;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novērtēt pedagoga profesionālās darbības kvalitāti atbilstoši vērtēšanas kritērijiem;</w:t>
      </w:r>
    </w:p>
    <w:p w:rsidR="005A1A2C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izteikt priekšlikumu par kvalitātes pakāpes piešķiršanu pedagogam atbilstoši novērtēšanas rezultātiem.</w:t>
      </w:r>
    </w:p>
    <w:p w:rsidR="005A1A2C" w:rsidRDefault="005A1A2C" w:rsidP="00F13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A2C" w:rsidRPr="00C6348F" w:rsidRDefault="005A1A2C" w:rsidP="00F13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A2C" w:rsidRPr="00C6348F" w:rsidRDefault="005A1A2C" w:rsidP="00C6348F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b/>
          <w:sz w:val="24"/>
          <w:szCs w:val="24"/>
        </w:rPr>
        <w:lastRenderedPageBreak/>
        <w:t>Komisijas struktūra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Komisiju 5 cilvēku sastāvā izveido Priekules novada dome.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Izglītības metodiķis pirmo komisijas sēdi sasauc kopējā novērtēšanas perioda pirmajā nedēļā.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darbu organizē un vada Komisijas priekšsēdētājs, bet viņa prombūtnes laikā - Komisijas priekšsēdētāja vietnieks.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 no sava vidus ievēl Komisijas priekšsēdētāju, Komisijas priekšsēdētāja vietnieku un sekretāru.</w:t>
      </w:r>
    </w:p>
    <w:p w:rsidR="005A1A2C" w:rsidRPr="00C6348F" w:rsidRDefault="005A1A2C" w:rsidP="00C6348F">
      <w:pPr>
        <w:pStyle w:val="Paraststmeklis"/>
        <w:numPr>
          <w:ilvl w:val="1"/>
          <w:numId w:val="5"/>
        </w:numPr>
        <w:jc w:val="both"/>
      </w:pPr>
      <w:r w:rsidRPr="00C6348F">
        <w:t>Komisijas priekšsēdētāja pienākumi: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nosaka komisijas sēžu laiku, sasauc tās un koordinē jautājumu izskatīšanu tajās;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apstiprina komisijas izstrādāto pedagogu profesionālās darbības kvalitātes novērtēšanas laika grafiku;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pārstāv komisiju attiecībās ar Izglītības un zinātnes ministriju, pašvaldību, skolām, kā arī privātpersonām;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nodrošina komisijas lietvedību.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priekšsēdētāja vietnieks pilda Komisijas priekšsēdētāja pienākumus viņa prombūtnes laikā.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sekretāra pienākumi:</w:t>
      </w:r>
    </w:p>
    <w:p w:rsidR="005A1A2C" w:rsidRPr="00C6348F" w:rsidRDefault="005A1A2C" w:rsidP="00C6348F">
      <w:pPr>
        <w:numPr>
          <w:ilvl w:val="2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protokolē komisijas sēdes;</w:t>
      </w:r>
    </w:p>
    <w:p w:rsidR="005A1A2C" w:rsidRPr="00C6348F" w:rsidRDefault="005A1A2C" w:rsidP="00C6348F">
      <w:pPr>
        <w:numPr>
          <w:ilvl w:val="2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informē komisijas locekļus par komisijas sēdes vietu, datumu, laiku;</w:t>
      </w:r>
    </w:p>
    <w:p w:rsidR="005A1A2C" w:rsidRPr="00C6348F" w:rsidRDefault="005A1A2C" w:rsidP="00C6348F">
      <w:pPr>
        <w:numPr>
          <w:ilvl w:val="2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informē pedagogus par komisijas pieņemtajiem lēmumiem.</w:t>
      </w:r>
    </w:p>
    <w:p w:rsidR="005A1A2C" w:rsidRPr="00C6348F" w:rsidRDefault="005A1A2C" w:rsidP="00C6348F">
      <w:pPr>
        <w:numPr>
          <w:ilvl w:val="2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nodrošina komisijas dokumentācijas glabāšanu saskaņā ar normatīvo aktu nosacījumiem.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veic citas darbības un uzdevumus, ko uzdod Komisijas priekšsēdētājs.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locekļu pienākumi: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veic izskaidrojošo darbu par pedagogu profesionālās darbības kvalitātes novērtēšanas procedūru;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vēro un novērtē pedagoga vadītās mācību stundas;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 xml:space="preserve">iepazīstas ar pedagoga iesniegtā </w:t>
      </w:r>
      <w:proofErr w:type="spellStart"/>
      <w:r w:rsidRPr="00C6348F">
        <w:rPr>
          <w:rFonts w:ascii="Times New Roman" w:hAnsi="Times New Roman"/>
          <w:sz w:val="24"/>
          <w:szCs w:val="24"/>
        </w:rPr>
        <w:t>portfolio</w:t>
      </w:r>
      <w:proofErr w:type="spellEnd"/>
      <w:r w:rsidRPr="00C6348F">
        <w:rPr>
          <w:rFonts w:ascii="Times New Roman" w:hAnsi="Times New Roman"/>
          <w:sz w:val="24"/>
          <w:szCs w:val="24"/>
        </w:rPr>
        <w:t xml:space="preserve"> materiāliem un analizē tos;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iepazīstas ar izglītības iestādes administrācijas sniegtā pedagoga profesionālās darbības kvalitātes vērtējuma saturu;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izvērtē pedagoga profesionālās darbības kvalitāti atbilstoši novērtēšanas kritērijiem;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veido novērtēšanas rezultātu kopsavilkumu.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pilda komisijas priekšsēdētāja rīkojumus un uzdevumus jautājumos, kas ir Komisijas kompetencē.</w:t>
      </w:r>
    </w:p>
    <w:p w:rsidR="005A1A2C" w:rsidRPr="00C6348F" w:rsidRDefault="005A1A2C" w:rsidP="00C6348F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b/>
          <w:sz w:val="24"/>
          <w:szCs w:val="24"/>
        </w:rPr>
        <w:t>Komisijas darba organizācija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sēdes notiek pēc nepieciešamības bet ne retāk kā 2 reizes novērtēšanas periodā, un tās izziņo Komisijas priekšsēdētājs.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lastRenderedPageBreak/>
        <w:t xml:space="preserve">Komisijas sēdes ir slēgtas. Komisijas sēdes var notikt, ja tajās piedalās vismaz 3  komisijas locekļi. Ja komisijas sēde kvoruma trūkuma dēļ nevar notikt, tad komisijas priekšsēdētājs 3 (trīs ) darba dienu laikā sasauc atkārtotu komisijas sēdi. 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Balsošana sēdēs notiek atklāti. Komisija pieņem lēmumu ar klātesošo komisijas locekļu vienkāršu balsu vairākumu. Ja Komisijas locekļu balsis sadalās vienādi, izšķirošā ir Komisijas priekšsēdētāja balss, bet viņa prombūtnes laikā - Komisijas priekšsēdētāja vietnieka balss.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priekšsēdētājs novērtēšanas sagatavošanās posmā publisko (informācija mājas lapā vai citos publiski pieejamos informācijas nesējos) komisijas sastāvu un darba pienākumu sadali;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sēdes tiek protokolētas. Protokolu paraksta komisijas priekšsēdētājs un komisijas sekretārs.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Komisijas locekļi ievēro konfidencialitātes, godprātības, vienlīdzības, taisnīguma un objektivitātes principus, neizpaužot viedokļus, kuri tiek apspriesti komisijas sēdēs, un, pieņemot lēmumu, balstās uz reāliem faktiem un pierādījumiem (materiāliem un vērojumiem).</w:t>
      </w:r>
    </w:p>
    <w:p w:rsidR="005A1A2C" w:rsidRPr="00C6348F" w:rsidRDefault="005A1A2C" w:rsidP="00C6348F">
      <w:pPr>
        <w:numPr>
          <w:ilvl w:val="1"/>
          <w:numId w:val="5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 pirms priekšlikuma par 4.kvalitātes pakāpes piešķiršanu/nepiešķiršanu izteikšanas organizē individuālu interviju ar novērtējamo pedagogu.</w:t>
      </w:r>
    </w:p>
    <w:p w:rsidR="005A1A2C" w:rsidRPr="00C6348F" w:rsidRDefault="005A1A2C" w:rsidP="00C6348F">
      <w:pPr>
        <w:numPr>
          <w:ilvl w:val="1"/>
          <w:numId w:val="5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 Pašvaldības arhīvā saglabā pedagogu iesniegumus (ar pievienotajiem dokumentiem), protokolu atbilstoši Pašvaldības apstiprinātajai lietu nomenklatūrai.</w:t>
      </w:r>
    </w:p>
    <w:p w:rsidR="005A1A2C" w:rsidRPr="00C6348F" w:rsidRDefault="005A1A2C" w:rsidP="00C6348F">
      <w:pPr>
        <w:numPr>
          <w:ilvl w:val="0"/>
          <w:numId w:val="5"/>
        </w:num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b/>
          <w:sz w:val="24"/>
          <w:szCs w:val="24"/>
        </w:rPr>
        <w:t>Lēmuma pieņemšana un apstrīdēšana</w:t>
      </w:r>
    </w:p>
    <w:p w:rsidR="005A1A2C" w:rsidRPr="00C6348F" w:rsidRDefault="005A1A2C" w:rsidP="00C634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 xml:space="preserve">Komisija lēmumu  pieņem balsojot.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C6348F">
          <w:rPr>
            <w:rFonts w:ascii="Times New Roman" w:hAnsi="Times New Roman"/>
            <w:sz w:val="24"/>
            <w:szCs w:val="24"/>
          </w:rPr>
          <w:t>Lēmums</w:t>
        </w:r>
      </w:smartTag>
      <w:r w:rsidRPr="00C6348F">
        <w:rPr>
          <w:rFonts w:ascii="Times New Roman" w:hAnsi="Times New Roman"/>
          <w:sz w:val="24"/>
          <w:szCs w:val="24"/>
        </w:rPr>
        <w:t xml:space="preserve"> ir pieņemts, ja par to nobalso vairāk kā puse no klātesošajiem komisijas locekļiem. Ja balsis dalās līdzīgi, izšķirošā ir komisijas priekšsēdētāja balss.</w:t>
      </w:r>
    </w:p>
    <w:p w:rsidR="005A1A2C" w:rsidRPr="00C6348F" w:rsidRDefault="005A1A2C" w:rsidP="00C634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 xml:space="preserve">Komisijas loceklim jāatturas no piedalīšanās priekšlikuma atbalstīšanā, ja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C6348F">
          <w:rPr>
            <w:rFonts w:ascii="Times New Roman" w:hAnsi="Times New Roman"/>
            <w:sz w:val="24"/>
            <w:szCs w:val="24"/>
          </w:rPr>
          <w:t>lēmums</w:t>
        </w:r>
      </w:smartTag>
      <w:r w:rsidRPr="00C6348F">
        <w:rPr>
          <w:rFonts w:ascii="Times New Roman" w:hAnsi="Times New Roman"/>
          <w:sz w:val="24"/>
          <w:szCs w:val="24"/>
        </w:rPr>
        <w:t xml:space="preserve"> skar šī komisijas locekļa personiskās, viņa ģimenes, pirmās vai otrās pakāpes radinieku vai to personu intereses, kuru likumīgais pārstāvis ir attiecīgais komisijas loceklis.</w:t>
      </w:r>
    </w:p>
    <w:p w:rsidR="005A1A2C" w:rsidRPr="00C6348F" w:rsidRDefault="005A1A2C" w:rsidP="00C634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Novērtēšanas komisijas priekšlikumi par kvalitātes pakāpes piešķiršanu vai nepiešķiršanu tiek izteikti, pamatojoties uz profesionālās darbības kvalitātes vērtēšanas rezultātā iegūto punktu summu.</w:t>
      </w:r>
    </w:p>
    <w:p w:rsidR="005A1A2C" w:rsidRPr="00C6348F" w:rsidRDefault="005A1A2C" w:rsidP="00C634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Novērtēšanas komisijai ir tiesības izteikt priekšlikumu par pakāpes nepiešķiršanu, ja: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iesniegums noformēts neprecīzi;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pedagogs pretendējis vienlaikus uz vairākām kvalitātes pakāpēm;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pedagogs novērtēšanas procesā mainījis izvēlēto kvalitātes pakāpi;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komisijai iesniegta tikai daļa no materiāliem;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materiāli iesniegti pēc termiņa;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kādā no vērtēšanas pamatkritērijiem (izņemot kritēriju „Mācību priekšmeta programmas izmantošana”) iegūti 0 punkti;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>novērtēšanas materiālos veikti neprecīzi ieraksti (</w:t>
      </w:r>
      <w:proofErr w:type="spellStart"/>
      <w:r w:rsidRPr="00C6348F">
        <w:rPr>
          <w:rFonts w:ascii="Times New Roman" w:hAnsi="Times New Roman"/>
          <w:sz w:val="24"/>
          <w:szCs w:val="24"/>
        </w:rPr>
        <w:t>piem</w:t>
      </w:r>
      <w:proofErr w:type="spellEnd"/>
      <w:r w:rsidRPr="00C6348F">
        <w:rPr>
          <w:rFonts w:ascii="Times New Roman" w:hAnsi="Times New Roman"/>
          <w:sz w:val="24"/>
          <w:szCs w:val="24"/>
        </w:rPr>
        <w:t xml:space="preserve">., apvilkti vairāki punkti vienam kritērijam; nav norādīti kritērijā iegūtie punkti, norādīts neatbilstošs novērtēšanas periods; uzkrītoši daudz svītrojumu </w:t>
      </w:r>
      <w:proofErr w:type="spellStart"/>
      <w:r w:rsidRPr="00C6348F">
        <w:rPr>
          <w:rFonts w:ascii="Times New Roman" w:hAnsi="Times New Roman"/>
          <w:sz w:val="24"/>
          <w:szCs w:val="24"/>
        </w:rPr>
        <w:t>u.c</w:t>
      </w:r>
      <w:proofErr w:type="spellEnd"/>
      <w:r w:rsidRPr="00C6348F">
        <w:rPr>
          <w:rFonts w:ascii="Times New Roman" w:hAnsi="Times New Roman"/>
          <w:sz w:val="24"/>
          <w:szCs w:val="24"/>
        </w:rPr>
        <w:t>.)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 xml:space="preserve">nav ievērota materiālu kopējā apjoma proporcija pedagoga </w:t>
      </w:r>
      <w:proofErr w:type="spellStart"/>
      <w:r w:rsidRPr="00C6348F">
        <w:rPr>
          <w:rFonts w:ascii="Times New Roman" w:hAnsi="Times New Roman"/>
          <w:sz w:val="24"/>
          <w:szCs w:val="24"/>
        </w:rPr>
        <w:t>portfolio</w:t>
      </w:r>
      <w:proofErr w:type="spellEnd"/>
      <w:r w:rsidRPr="00C6348F">
        <w:rPr>
          <w:rFonts w:ascii="Times New Roman" w:hAnsi="Times New Roman"/>
          <w:sz w:val="24"/>
          <w:szCs w:val="24"/>
        </w:rPr>
        <w:t>;</w:t>
      </w:r>
    </w:p>
    <w:p w:rsidR="005A1A2C" w:rsidRPr="00C6348F" w:rsidRDefault="005A1A2C" w:rsidP="00C6348F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lastRenderedPageBreak/>
        <w:t>izmantota pedagogu profesionālās darbības kvalitātes novērtēšanas metodikai neatbilstoša veidlapa</w:t>
      </w:r>
    </w:p>
    <w:p w:rsidR="005A1A2C" w:rsidRPr="00C6348F" w:rsidRDefault="005A1A2C" w:rsidP="00C634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sz w:val="24"/>
          <w:szCs w:val="24"/>
        </w:rPr>
        <w:t xml:space="preserve">Saskaņā ar komisijas izteikto priekšlikumu pēc saskaņojuma saņemšanas no IZM novada </w:t>
      </w:r>
      <w:proofErr w:type="spellStart"/>
      <w:r w:rsidRPr="00C6348F">
        <w:rPr>
          <w:rFonts w:ascii="Times New Roman" w:hAnsi="Times New Roman"/>
          <w:sz w:val="24"/>
          <w:szCs w:val="24"/>
        </w:rPr>
        <w:t>paraksttiesīgā</w:t>
      </w:r>
      <w:proofErr w:type="spellEnd"/>
      <w:r w:rsidRPr="00C6348F">
        <w:rPr>
          <w:rFonts w:ascii="Times New Roman" w:hAnsi="Times New Roman"/>
          <w:sz w:val="24"/>
          <w:szCs w:val="24"/>
        </w:rPr>
        <w:t xml:space="preserve"> persona izdod rīkojumu par kvalitātes pakāpes piešķiršanu.</w:t>
      </w:r>
    </w:p>
    <w:p w:rsidR="005A1A2C" w:rsidRPr="00C6348F" w:rsidRDefault="005A1A2C" w:rsidP="00C6348F">
      <w:pPr>
        <w:ind w:left="792"/>
        <w:jc w:val="both"/>
        <w:rPr>
          <w:rFonts w:ascii="Times New Roman" w:hAnsi="Times New Roman"/>
          <w:sz w:val="24"/>
          <w:szCs w:val="24"/>
        </w:rPr>
      </w:pPr>
    </w:p>
    <w:p w:rsidR="005A1A2C" w:rsidRPr="0000506E" w:rsidRDefault="005A1A2C" w:rsidP="000050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A1A2C" w:rsidRPr="00C6348F" w:rsidRDefault="005A1A2C" w:rsidP="007C49F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48F">
        <w:rPr>
          <w:rFonts w:ascii="Times New Roman" w:hAnsi="Times New Roman"/>
          <w:b/>
          <w:sz w:val="24"/>
          <w:szCs w:val="24"/>
        </w:rPr>
        <w:t>Citi noteikumi</w:t>
      </w:r>
    </w:p>
    <w:p w:rsidR="005A1A2C" w:rsidRPr="00C6348F" w:rsidRDefault="005A1A2C" w:rsidP="00C634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6348F">
        <w:rPr>
          <w:rFonts w:ascii="Times New Roman" w:hAnsi="Times New Roman"/>
          <w:sz w:val="24"/>
          <w:szCs w:val="24"/>
        </w:rPr>
        <w:t>omisijas priekšsēdētājam, sekretāram un komisijas locekļiem, kuri ir ievēlēti amatos ar noteiktām amatalgām vai ir darba attiecībās ar Pašva</w:t>
      </w:r>
      <w:r>
        <w:rPr>
          <w:rFonts w:ascii="Times New Roman" w:hAnsi="Times New Roman"/>
          <w:sz w:val="24"/>
          <w:szCs w:val="24"/>
        </w:rPr>
        <w:t>ldību, par darbu komisijā, ja tas</w:t>
      </w:r>
      <w:r w:rsidRPr="00C6348F">
        <w:rPr>
          <w:rFonts w:ascii="Times New Roman" w:hAnsi="Times New Roman"/>
          <w:sz w:val="24"/>
          <w:szCs w:val="24"/>
        </w:rPr>
        <w:t xml:space="preserve"> notiek darba laika ietvaros, atsevišķa samaksa netiek noteikta;</w:t>
      </w:r>
    </w:p>
    <w:p w:rsidR="005A1A2C" w:rsidRPr="00C6348F" w:rsidRDefault="005A1A2C" w:rsidP="00C634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6348F">
        <w:rPr>
          <w:rFonts w:ascii="Times New Roman" w:hAnsi="Times New Roman"/>
          <w:sz w:val="24"/>
          <w:szCs w:val="24"/>
        </w:rPr>
        <w:t>omisijas darba laika uzskaiti veic komisijas sekretārs un iesniedz Pašvaldības grāmatvedībā nākošā mēneša 1.datumā par iepriekšējo mēnesi.</w:t>
      </w:r>
    </w:p>
    <w:p w:rsidR="005A1A2C" w:rsidRPr="00C6348F" w:rsidRDefault="005A1A2C" w:rsidP="00C6348F">
      <w:pPr>
        <w:autoSpaceDE w:val="0"/>
        <w:autoSpaceDN w:val="0"/>
        <w:adjustRightInd w:val="0"/>
        <w:spacing w:after="120"/>
        <w:ind w:left="180" w:right="424" w:hanging="361"/>
        <w:jc w:val="both"/>
        <w:rPr>
          <w:rFonts w:ascii="Times New Roman" w:hAnsi="Times New Roman"/>
          <w:sz w:val="24"/>
          <w:szCs w:val="24"/>
        </w:rPr>
      </w:pPr>
    </w:p>
    <w:p w:rsidR="005A1A2C" w:rsidRPr="00C6348F" w:rsidRDefault="005A1A2C" w:rsidP="00C6348F">
      <w:pPr>
        <w:jc w:val="both"/>
        <w:rPr>
          <w:rFonts w:ascii="Times New Roman" w:hAnsi="Times New Roman"/>
          <w:sz w:val="24"/>
          <w:szCs w:val="24"/>
        </w:rPr>
      </w:pPr>
    </w:p>
    <w:p w:rsidR="005A1A2C" w:rsidRPr="00C6348F" w:rsidRDefault="005A1A2C" w:rsidP="00C634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6348F">
        <w:rPr>
          <w:rFonts w:ascii="Times New Roman" w:hAnsi="Times New Roman"/>
          <w:sz w:val="24"/>
          <w:szCs w:val="24"/>
        </w:rPr>
        <w:t>omes priekšsēdētāja</w:t>
      </w:r>
      <w:r w:rsidRPr="00C6348F">
        <w:rPr>
          <w:rFonts w:ascii="Times New Roman" w:hAnsi="Times New Roman"/>
          <w:sz w:val="24"/>
          <w:szCs w:val="24"/>
        </w:rPr>
        <w:tab/>
      </w:r>
      <w:r w:rsidRPr="00C6348F">
        <w:rPr>
          <w:rFonts w:ascii="Times New Roman" w:hAnsi="Times New Roman"/>
          <w:sz w:val="24"/>
          <w:szCs w:val="24"/>
        </w:rPr>
        <w:tab/>
      </w:r>
      <w:r w:rsidRPr="00C634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6348F">
        <w:rPr>
          <w:rFonts w:ascii="Times New Roman" w:hAnsi="Times New Roman"/>
          <w:sz w:val="24"/>
          <w:szCs w:val="24"/>
        </w:rPr>
        <w:tab/>
      </w:r>
      <w:r w:rsidRPr="00C6348F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6348F">
        <w:rPr>
          <w:rFonts w:ascii="Times New Roman" w:hAnsi="Times New Roman"/>
          <w:sz w:val="24"/>
          <w:szCs w:val="24"/>
        </w:rPr>
        <w:t>V.Jablonska</w:t>
      </w:r>
    </w:p>
    <w:p w:rsidR="005A1A2C" w:rsidRPr="00C6348F" w:rsidRDefault="005A1A2C" w:rsidP="00C6348F">
      <w:pPr>
        <w:rPr>
          <w:rFonts w:ascii="Times New Roman" w:hAnsi="Times New Roman"/>
          <w:sz w:val="24"/>
          <w:szCs w:val="24"/>
        </w:rPr>
      </w:pPr>
    </w:p>
    <w:p w:rsidR="005A1A2C" w:rsidRPr="00C6348F" w:rsidRDefault="005A1A2C" w:rsidP="00D4799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5A1A2C" w:rsidRPr="00C6348F" w:rsidSect="007C49FA">
      <w:pgSz w:w="11906" w:h="16838"/>
      <w:pgMar w:top="1258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9EF"/>
    <w:multiLevelType w:val="hybridMultilevel"/>
    <w:tmpl w:val="6C42AB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D54DD"/>
    <w:multiLevelType w:val="hybridMultilevel"/>
    <w:tmpl w:val="CBAC2C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8107E6"/>
    <w:multiLevelType w:val="multilevel"/>
    <w:tmpl w:val="755CE2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F0471D0"/>
    <w:multiLevelType w:val="hybridMultilevel"/>
    <w:tmpl w:val="34D894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5651FE"/>
    <w:multiLevelType w:val="hybridMultilevel"/>
    <w:tmpl w:val="A8902D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CF4"/>
    <w:rsid w:val="0000506E"/>
    <w:rsid w:val="00011A1D"/>
    <w:rsid w:val="00035669"/>
    <w:rsid w:val="000603D2"/>
    <w:rsid w:val="00067ACF"/>
    <w:rsid w:val="00075E95"/>
    <w:rsid w:val="0009037C"/>
    <w:rsid w:val="000911A7"/>
    <w:rsid w:val="000944F3"/>
    <w:rsid w:val="00117028"/>
    <w:rsid w:val="0013253C"/>
    <w:rsid w:val="001B0F5C"/>
    <w:rsid w:val="00216747"/>
    <w:rsid w:val="002428FC"/>
    <w:rsid w:val="00243477"/>
    <w:rsid w:val="002A7543"/>
    <w:rsid w:val="002B0EEC"/>
    <w:rsid w:val="002B6012"/>
    <w:rsid w:val="0036507A"/>
    <w:rsid w:val="00393616"/>
    <w:rsid w:val="003A00E7"/>
    <w:rsid w:val="0042124F"/>
    <w:rsid w:val="00425D99"/>
    <w:rsid w:val="00457867"/>
    <w:rsid w:val="004B0BDF"/>
    <w:rsid w:val="004C7B36"/>
    <w:rsid w:val="004D3EBC"/>
    <w:rsid w:val="004E00DA"/>
    <w:rsid w:val="00500C51"/>
    <w:rsid w:val="005069AB"/>
    <w:rsid w:val="0051739E"/>
    <w:rsid w:val="00547CE6"/>
    <w:rsid w:val="005661CB"/>
    <w:rsid w:val="00581EF4"/>
    <w:rsid w:val="00581F0C"/>
    <w:rsid w:val="00583017"/>
    <w:rsid w:val="005A1A2C"/>
    <w:rsid w:val="005B10BD"/>
    <w:rsid w:val="005E0A14"/>
    <w:rsid w:val="00641699"/>
    <w:rsid w:val="00665107"/>
    <w:rsid w:val="00691696"/>
    <w:rsid w:val="006955BB"/>
    <w:rsid w:val="006B308F"/>
    <w:rsid w:val="00720CA7"/>
    <w:rsid w:val="00752E4D"/>
    <w:rsid w:val="007A4A53"/>
    <w:rsid w:val="007A6D7D"/>
    <w:rsid w:val="007C49FA"/>
    <w:rsid w:val="007C6777"/>
    <w:rsid w:val="0080663E"/>
    <w:rsid w:val="00831123"/>
    <w:rsid w:val="00873CD0"/>
    <w:rsid w:val="0087410D"/>
    <w:rsid w:val="00883835"/>
    <w:rsid w:val="00896F05"/>
    <w:rsid w:val="008A7B88"/>
    <w:rsid w:val="008C5605"/>
    <w:rsid w:val="009446B8"/>
    <w:rsid w:val="00962132"/>
    <w:rsid w:val="0098102B"/>
    <w:rsid w:val="009A505D"/>
    <w:rsid w:val="00A12E1C"/>
    <w:rsid w:val="00A35BAC"/>
    <w:rsid w:val="00A35C77"/>
    <w:rsid w:val="00A44CD9"/>
    <w:rsid w:val="00A72FBD"/>
    <w:rsid w:val="00A82B90"/>
    <w:rsid w:val="00A874C8"/>
    <w:rsid w:val="00AA15D6"/>
    <w:rsid w:val="00AE605C"/>
    <w:rsid w:val="00B11E95"/>
    <w:rsid w:val="00B47673"/>
    <w:rsid w:val="00B6219D"/>
    <w:rsid w:val="00B777B3"/>
    <w:rsid w:val="00BC6BF4"/>
    <w:rsid w:val="00BF47CA"/>
    <w:rsid w:val="00C26299"/>
    <w:rsid w:val="00C362F6"/>
    <w:rsid w:val="00C54CF4"/>
    <w:rsid w:val="00C6348F"/>
    <w:rsid w:val="00C75DBB"/>
    <w:rsid w:val="00CE1CC1"/>
    <w:rsid w:val="00D22E24"/>
    <w:rsid w:val="00D47990"/>
    <w:rsid w:val="00D860B9"/>
    <w:rsid w:val="00DB4505"/>
    <w:rsid w:val="00DB767F"/>
    <w:rsid w:val="00DC12F8"/>
    <w:rsid w:val="00DD7688"/>
    <w:rsid w:val="00DE7C8C"/>
    <w:rsid w:val="00DF43F2"/>
    <w:rsid w:val="00E60A6A"/>
    <w:rsid w:val="00E6217C"/>
    <w:rsid w:val="00EE6DEB"/>
    <w:rsid w:val="00F13C8C"/>
    <w:rsid w:val="00F140D8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6012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9"/>
    <w:qFormat/>
    <w:rsid w:val="00C3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9"/>
    <w:qFormat/>
    <w:rsid w:val="00C36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362F6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link w:val="Virsraksts2"/>
    <w:uiPriority w:val="99"/>
    <w:locked/>
    <w:rsid w:val="00C362F6"/>
    <w:rPr>
      <w:rFonts w:ascii="Times New Roman" w:hAnsi="Times New Roman" w:cs="Times New Roman"/>
      <w:b/>
      <w:bCs/>
      <w:sz w:val="36"/>
      <w:szCs w:val="36"/>
      <w:lang w:eastAsia="lv-LV"/>
    </w:rPr>
  </w:style>
  <w:style w:type="paragraph" w:styleId="Sarakstarindkopa">
    <w:name w:val="List Paragraph"/>
    <w:basedOn w:val="Parasts"/>
    <w:uiPriority w:val="99"/>
    <w:qFormat/>
    <w:rsid w:val="00C362F6"/>
    <w:pPr>
      <w:ind w:left="720"/>
      <w:contextualSpacing/>
    </w:pPr>
  </w:style>
  <w:style w:type="character" w:customStyle="1" w:styleId="z-TopofFormChar">
    <w:name w:val="z-Top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C362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C26299"/>
    <w:rPr>
      <w:rFonts w:ascii="Arial" w:hAnsi="Arial" w:cs="Arial"/>
      <w:vanish/>
      <w:sz w:val="16"/>
      <w:szCs w:val="16"/>
      <w:lang w:val="lv-LV"/>
    </w:rPr>
  </w:style>
  <w:style w:type="character" w:customStyle="1" w:styleId="z-BottomofFormChar">
    <w:name w:val="z-Bottom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rsid w:val="00C362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Veidlapasz-apakaRakstz">
    <w:name w:val="Veidlapas z-apakša Rakstz."/>
    <w:link w:val="Veidlapasz-apaka"/>
    <w:uiPriority w:val="99"/>
    <w:semiHidden/>
    <w:locked/>
    <w:rsid w:val="00C26299"/>
    <w:rPr>
      <w:rFonts w:ascii="Arial" w:hAnsi="Arial" w:cs="Arial"/>
      <w:vanish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C362F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rsid w:val="007A6D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uiPriority w:val="99"/>
    <w:semiHidden/>
    <w:rsid w:val="00F140D8"/>
    <w:rPr>
      <w:rFonts w:cs="Times New Roman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rsid w:val="0051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21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316">
              <w:marLeft w:val="0"/>
              <w:marRight w:val="0"/>
              <w:marTop w:val="3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33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4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3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6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2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42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7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5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40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7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9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7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7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3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7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9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7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2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1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4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5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9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8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4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26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4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2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1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5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5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2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8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2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40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0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5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1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8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3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8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7533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9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0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4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2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7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3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9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2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2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9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27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40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42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7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5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9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7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324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24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263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30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75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7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28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9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2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1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5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8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6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9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4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8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5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5275321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753485">
                                  <w:marLeft w:val="0"/>
                                  <w:marRight w:val="0"/>
                                  <w:marTop w:val="30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32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7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3439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323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25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26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28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29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29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3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4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5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6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6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7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43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44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45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45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7534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3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33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33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33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7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2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3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240">
                      <w:marLeft w:val="450"/>
                      <w:marRight w:val="45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11" w:color="FFFFFF"/>
                        <w:right w:val="single" w:sz="48" w:space="0" w:color="FFFFFF"/>
                      </w:divBdr>
                      <w:divsChild>
                        <w:div w:id="6527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2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75334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3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3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534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7534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7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4544</Words>
  <Characters>2591</Characters>
  <Application>Microsoft Office Word</Application>
  <DocSecurity>0</DocSecurity>
  <Lines>21</Lines>
  <Paragraphs>14</Paragraphs>
  <ScaleCrop>false</ScaleCrop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apurvina</dc:creator>
  <cp:keywords/>
  <dc:description/>
  <cp:lastModifiedBy>mmarkots</cp:lastModifiedBy>
  <cp:revision>8</cp:revision>
  <dcterms:created xsi:type="dcterms:W3CDTF">2013-10-21T10:59:00Z</dcterms:created>
  <dcterms:modified xsi:type="dcterms:W3CDTF">2014-01-03T09:47:00Z</dcterms:modified>
</cp:coreProperties>
</file>