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D0" w:rsidRPr="00FD62DE" w:rsidRDefault="008472D0" w:rsidP="008472D0">
      <w:pPr>
        <w:spacing w:after="0" w:line="240" w:lineRule="auto"/>
        <w:jc w:val="center"/>
        <w:rPr>
          <w:rFonts w:ascii="Times New Roman" w:hAnsi="Times New Roman"/>
          <w:sz w:val="24"/>
          <w:szCs w:val="24"/>
        </w:rPr>
      </w:pPr>
      <w:r w:rsidRPr="00FD62DE">
        <w:rPr>
          <w:rFonts w:ascii="Times New Roman" w:eastAsia="Batang" w:hAnsi="Times New Roman"/>
          <w:noProof/>
          <w:sz w:val="24"/>
          <w:szCs w:val="24"/>
          <w:lang w:eastAsia="lv-LV"/>
        </w:rPr>
        <w:drawing>
          <wp:inline distT="0" distB="0" distL="0" distR="0" wp14:anchorId="365B5178" wp14:editId="68513518">
            <wp:extent cx="556256" cy="760725"/>
            <wp:effectExtent l="0" t="0" r="0" b="1275"/>
            <wp:docPr id="2" name="Attēl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56256" cy="760725"/>
                    </a:xfrm>
                    <a:prstGeom prst="rect">
                      <a:avLst/>
                    </a:prstGeom>
                    <a:noFill/>
                    <a:ln>
                      <a:noFill/>
                      <a:prstDash/>
                    </a:ln>
                  </pic:spPr>
                </pic:pic>
              </a:graphicData>
            </a:graphic>
          </wp:inline>
        </w:drawing>
      </w:r>
    </w:p>
    <w:p w:rsidR="008472D0" w:rsidRPr="00FD62DE" w:rsidRDefault="008472D0" w:rsidP="008472D0">
      <w:pPr>
        <w:spacing w:after="0" w:line="240" w:lineRule="auto"/>
        <w:jc w:val="center"/>
        <w:rPr>
          <w:rFonts w:ascii="Times New Roman" w:eastAsia="Batang" w:hAnsi="Times New Roman"/>
          <w:b/>
          <w:sz w:val="24"/>
          <w:szCs w:val="24"/>
        </w:rPr>
      </w:pPr>
      <w:r w:rsidRPr="00FD62DE">
        <w:rPr>
          <w:rFonts w:ascii="Times New Roman" w:eastAsia="Batang" w:hAnsi="Times New Roman"/>
          <w:b/>
          <w:sz w:val="24"/>
          <w:szCs w:val="24"/>
        </w:rPr>
        <w:t>LATVIJAS REPUBLIKA</w:t>
      </w:r>
    </w:p>
    <w:p w:rsidR="008472D0" w:rsidRPr="00FD62DE" w:rsidRDefault="008472D0" w:rsidP="008472D0">
      <w:pPr>
        <w:pStyle w:val="Virsraksts1"/>
        <w:pBdr>
          <w:bottom w:val="double" w:sz="4" w:space="1" w:color="000000"/>
        </w:pBdr>
        <w:rPr>
          <w:rFonts w:eastAsia="Batang" w:cs="Times New Roman"/>
          <w:sz w:val="24"/>
          <w:szCs w:val="24"/>
          <w:lang w:val="lv-LV"/>
        </w:rPr>
      </w:pPr>
      <w:r w:rsidRPr="00FD62DE">
        <w:rPr>
          <w:rFonts w:eastAsia="Batang" w:cs="Times New Roman"/>
          <w:sz w:val="24"/>
          <w:szCs w:val="24"/>
          <w:lang w:val="lv-LV"/>
        </w:rPr>
        <w:t>PRIEKULES NOVADA PAŠVALDĪBAS DOME</w:t>
      </w:r>
    </w:p>
    <w:p w:rsidR="008472D0" w:rsidRPr="00FD62DE" w:rsidRDefault="008472D0" w:rsidP="008472D0">
      <w:pPr>
        <w:spacing w:after="0" w:line="240" w:lineRule="auto"/>
        <w:jc w:val="center"/>
        <w:rPr>
          <w:rFonts w:ascii="Times New Roman" w:hAnsi="Times New Roman"/>
          <w:sz w:val="24"/>
          <w:szCs w:val="24"/>
        </w:rPr>
      </w:pPr>
      <w:r w:rsidRPr="00FD62DE">
        <w:rPr>
          <w:rFonts w:ascii="Times New Roman" w:eastAsia="Batang" w:hAnsi="Times New Roman"/>
          <w:sz w:val="24"/>
          <w:szCs w:val="24"/>
        </w:rPr>
        <w:t>Reģistrācijas Nr. 90000031601, Saules iela 1, Priekule, Priekules novads, LV-3434, tālrunis 63461006, e-pasts: dome@priekulesnovads.lv</w:t>
      </w:r>
    </w:p>
    <w:p w:rsidR="008472D0" w:rsidRDefault="008472D0" w:rsidP="00CF286E">
      <w:pPr>
        <w:suppressAutoHyphens/>
        <w:overflowPunct w:val="0"/>
        <w:autoSpaceDE w:val="0"/>
        <w:spacing w:after="0" w:line="240" w:lineRule="auto"/>
        <w:jc w:val="center"/>
        <w:textAlignment w:val="baseline"/>
        <w:rPr>
          <w:rFonts w:ascii="Times New Roman" w:eastAsia="Times New Roman" w:hAnsi="Times New Roman"/>
          <w:b/>
          <w:bCs/>
          <w:sz w:val="24"/>
          <w:szCs w:val="24"/>
          <w:lang w:eastAsia="ar-SA"/>
        </w:rPr>
      </w:pPr>
    </w:p>
    <w:p w:rsidR="00105AC6" w:rsidRPr="00B319FD" w:rsidRDefault="00105AC6" w:rsidP="00105AC6">
      <w:pPr>
        <w:spacing w:after="0" w:line="240" w:lineRule="auto"/>
        <w:jc w:val="right"/>
        <w:rPr>
          <w:rFonts w:ascii="Times New Roman" w:hAnsi="Times New Roman"/>
          <w:color w:val="000000"/>
          <w:sz w:val="24"/>
          <w:szCs w:val="24"/>
        </w:rPr>
      </w:pPr>
      <w:r w:rsidRPr="00B319FD">
        <w:rPr>
          <w:rFonts w:ascii="Times New Roman" w:hAnsi="Times New Roman"/>
          <w:color w:val="000000"/>
          <w:sz w:val="24"/>
          <w:szCs w:val="24"/>
          <w:lang w:val="es-ES"/>
        </w:rPr>
        <w:t>APSTIPRINĀTI</w:t>
      </w:r>
    </w:p>
    <w:p w:rsidR="00105AC6" w:rsidRPr="00B319FD" w:rsidRDefault="00105AC6" w:rsidP="00105AC6">
      <w:pPr>
        <w:spacing w:after="0" w:line="240" w:lineRule="auto"/>
        <w:jc w:val="right"/>
        <w:rPr>
          <w:rFonts w:ascii="Times New Roman" w:hAnsi="Times New Roman"/>
          <w:color w:val="000000"/>
          <w:sz w:val="24"/>
          <w:szCs w:val="24"/>
          <w:lang w:val="es-ES"/>
        </w:rPr>
      </w:pPr>
      <w:r w:rsidRPr="00B319FD">
        <w:rPr>
          <w:rFonts w:ascii="Times New Roman" w:hAnsi="Times New Roman"/>
          <w:color w:val="000000"/>
          <w:sz w:val="24"/>
          <w:szCs w:val="24"/>
          <w:lang w:val="es-ES"/>
        </w:rPr>
        <w:t>                                                                                        ar Priekules novada pašvaldības</w:t>
      </w:r>
    </w:p>
    <w:p w:rsidR="00105AC6" w:rsidRPr="00B319FD" w:rsidRDefault="00105AC6" w:rsidP="00105AC6">
      <w:pPr>
        <w:spacing w:after="0" w:line="240" w:lineRule="auto"/>
        <w:jc w:val="right"/>
        <w:rPr>
          <w:rFonts w:ascii="Times New Roman" w:hAnsi="Times New Roman"/>
          <w:color w:val="000000"/>
          <w:sz w:val="24"/>
          <w:szCs w:val="24"/>
        </w:rPr>
      </w:pPr>
      <w:r w:rsidRPr="00B319FD">
        <w:rPr>
          <w:rFonts w:ascii="Times New Roman" w:hAnsi="Times New Roman"/>
          <w:color w:val="000000"/>
          <w:sz w:val="24"/>
          <w:szCs w:val="24"/>
        </w:rPr>
        <w:t xml:space="preserve">domes </w:t>
      </w:r>
      <w:r>
        <w:rPr>
          <w:rFonts w:ascii="Times New Roman" w:hAnsi="Times New Roman"/>
          <w:color w:val="000000"/>
          <w:sz w:val="24"/>
          <w:szCs w:val="24"/>
        </w:rPr>
        <w:t>2017</w:t>
      </w:r>
      <w:r w:rsidRPr="00B319FD">
        <w:rPr>
          <w:rFonts w:ascii="Times New Roman" w:hAnsi="Times New Roman"/>
          <w:color w:val="000000"/>
          <w:sz w:val="24"/>
          <w:szCs w:val="24"/>
        </w:rPr>
        <w:t>.</w:t>
      </w:r>
      <w:r>
        <w:rPr>
          <w:rFonts w:ascii="Times New Roman" w:hAnsi="Times New Roman"/>
          <w:color w:val="000000"/>
          <w:sz w:val="24"/>
          <w:szCs w:val="24"/>
        </w:rPr>
        <w:t>gada 31.augusta</w:t>
      </w:r>
      <w:r w:rsidRPr="00B319FD">
        <w:rPr>
          <w:rFonts w:ascii="Times New Roman" w:hAnsi="Times New Roman"/>
          <w:color w:val="000000"/>
          <w:sz w:val="24"/>
          <w:szCs w:val="24"/>
        </w:rPr>
        <w:t xml:space="preserve"> lēmumu</w:t>
      </w:r>
      <w:r>
        <w:rPr>
          <w:rFonts w:ascii="Times New Roman" w:hAnsi="Times New Roman"/>
          <w:color w:val="000000"/>
          <w:sz w:val="24"/>
          <w:szCs w:val="24"/>
        </w:rPr>
        <w:t xml:space="preserve"> Nr.368</w:t>
      </w:r>
    </w:p>
    <w:p w:rsidR="00105AC6" w:rsidRPr="00B319FD" w:rsidRDefault="00105AC6" w:rsidP="00105AC6">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(protokols Nr.5, 8.</w:t>
      </w:r>
      <w:r w:rsidRPr="00B319FD">
        <w:rPr>
          <w:rFonts w:ascii="Times New Roman" w:hAnsi="Times New Roman"/>
          <w:color w:val="000000"/>
          <w:sz w:val="24"/>
          <w:szCs w:val="24"/>
        </w:rPr>
        <w:t>)</w:t>
      </w:r>
    </w:p>
    <w:p w:rsidR="00105AC6" w:rsidRDefault="00105AC6" w:rsidP="00105AC6">
      <w:pPr>
        <w:suppressAutoHyphens/>
        <w:overflowPunct w:val="0"/>
        <w:autoSpaceDE w:val="0"/>
        <w:spacing w:after="0" w:line="240" w:lineRule="auto"/>
        <w:jc w:val="right"/>
        <w:textAlignment w:val="baseline"/>
        <w:rPr>
          <w:rFonts w:ascii="Times New Roman" w:eastAsia="Times New Roman" w:hAnsi="Times New Roman"/>
          <w:b/>
          <w:bCs/>
          <w:sz w:val="24"/>
          <w:szCs w:val="24"/>
          <w:lang w:eastAsia="ar-SA"/>
        </w:rPr>
      </w:pPr>
    </w:p>
    <w:p w:rsidR="008472D0" w:rsidRDefault="008472D0" w:rsidP="00CF286E">
      <w:pPr>
        <w:suppressAutoHyphens/>
        <w:overflowPunct w:val="0"/>
        <w:autoSpaceDE w:val="0"/>
        <w:spacing w:after="0" w:line="240" w:lineRule="auto"/>
        <w:jc w:val="center"/>
        <w:textAlignment w:val="baseline"/>
        <w:rPr>
          <w:rFonts w:ascii="Times New Roman" w:eastAsia="Times New Roman" w:hAnsi="Times New Roman"/>
          <w:b/>
          <w:bCs/>
          <w:sz w:val="24"/>
          <w:szCs w:val="24"/>
          <w:lang w:eastAsia="ar-SA"/>
        </w:rPr>
      </w:pPr>
    </w:p>
    <w:p w:rsidR="00CF286E" w:rsidRPr="008472D0" w:rsidRDefault="00CF286E" w:rsidP="00CF286E">
      <w:pPr>
        <w:suppressAutoHyphens/>
        <w:overflowPunct w:val="0"/>
        <w:autoSpaceDE w:val="0"/>
        <w:spacing w:after="0" w:line="240" w:lineRule="auto"/>
        <w:jc w:val="center"/>
        <w:textAlignment w:val="baseline"/>
        <w:rPr>
          <w:rFonts w:ascii="Times New Roman" w:eastAsia="Times New Roman" w:hAnsi="Times New Roman"/>
          <w:bCs/>
          <w:sz w:val="24"/>
          <w:szCs w:val="24"/>
          <w:lang w:eastAsia="ar-SA"/>
        </w:rPr>
      </w:pPr>
      <w:r w:rsidRPr="008472D0">
        <w:rPr>
          <w:rFonts w:ascii="Times New Roman" w:eastAsia="Times New Roman" w:hAnsi="Times New Roman"/>
          <w:bCs/>
          <w:sz w:val="24"/>
          <w:szCs w:val="24"/>
          <w:lang w:eastAsia="ar-SA"/>
        </w:rPr>
        <w:t>SAISTOŠIE NOTEIKUMI Nr.</w:t>
      </w:r>
      <w:r w:rsidR="00393ECB">
        <w:rPr>
          <w:rFonts w:ascii="Times New Roman" w:eastAsia="Times New Roman" w:hAnsi="Times New Roman"/>
          <w:bCs/>
          <w:sz w:val="24"/>
          <w:szCs w:val="24"/>
          <w:lang w:eastAsia="ar-SA"/>
        </w:rPr>
        <w:t>17/</w:t>
      </w:r>
      <w:r w:rsidRPr="008472D0">
        <w:rPr>
          <w:rFonts w:ascii="Times New Roman" w:eastAsia="Times New Roman" w:hAnsi="Times New Roman"/>
          <w:bCs/>
          <w:sz w:val="24"/>
          <w:szCs w:val="24"/>
          <w:lang w:eastAsia="ar-SA"/>
        </w:rPr>
        <w:t>7</w:t>
      </w:r>
    </w:p>
    <w:p w:rsidR="00CF286E" w:rsidRPr="00BB6709" w:rsidRDefault="00CF286E" w:rsidP="00CF286E">
      <w:pPr>
        <w:spacing w:after="0" w:line="240" w:lineRule="auto"/>
        <w:jc w:val="center"/>
        <w:rPr>
          <w:rFonts w:ascii="Times New Roman" w:eastAsia="Times New Roman" w:hAnsi="Times New Roman"/>
          <w:b/>
          <w:bCs/>
          <w:sz w:val="24"/>
          <w:szCs w:val="24"/>
        </w:rPr>
      </w:pPr>
    </w:p>
    <w:p w:rsidR="00CF286E" w:rsidRPr="008472D0" w:rsidRDefault="00CF286E" w:rsidP="00CF286E">
      <w:pPr>
        <w:spacing w:after="0" w:line="240" w:lineRule="auto"/>
        <w:ind w:right="26"/>
        <w:jc w:val="center"/>
        <w:rPr>
          <w:rFonts w:ascii="Times New Roman" w:eastAsia="Times New Roman" w:hAnsi="Times New Roman"/>
          <w:b/>
          <w:sz w:val="24"/>
          <w:szCs w:val="24"/>
        </w:rPr>
      </w:pPr>
      <w:r w:rsidRPr="008472D0">
        <w:rPr>
          <w:rFonts w:ascii="Times New Roman" w:eastAsia="Times New Roman" w:hAnsi="Times New Roman"/>
          <w:b/>
          <w:sz w:val="24"/>
          <w:szCs w:val="24"/>
        </w:rPr>
        <w:t>„Par līdzfinansējuma samaksas kārtību Priekules novada pašvaldības mūzikas un mākslas skolās”</w:t>
      </w:r>
    </w:p>
    <w:p w:rsidR="00CF286E" w:rsidRPr="00BB6709" w:rsidRDefault="00CF286E" w:rsidP="00CF286E">
      <w:pPr>
        <w:spacing w:after="0" w:line="240" w:lineRule="auto"/>
        <w:jc w:val="center"/>
        <w:rPr>
          <w:rFonts w:ascii="Times New Roman" w:eastAsia="Times New Roman" w:hAnsi="Times New Roman"/>
          <w:sz w:val="24"/>
          <w:szCs w:val="24"/>
        </w:rPr>
      </w:pPr>
    </w:p>
    <w:p w:rsidR="00CF286E" w:rsidRPr="00BB6709" w:rsidRDefault="00CF286E" w:rsidP="00CF286E">
      <w:pPr>
        <w:spacing w:after="0" w:line="240" w:lineRule="auto"/>
        <w:jc w:val="right"/>
        <w:rPr>
          <w:rFonts w:ascii="Times New Roman" w:eastAsia="Times New Roman" w:hAnsi="Times New Roman"/>
          <w:i/>
          <w:sz w:val="20"/>
          <w:szCs w:val="20"/>
        </w:rPr>
      </w:pPr>
      <w:r w:rsidRPr="00BB6709">
        <w:rPr>
          <w:rFonts w:ascii="Times New Roman" w:eastAsia="Times New Roman" w:hAnsi="Times New Roman"/>
          <w:i/>
          <w:sz w:val="20"/>
          <w:szCs w:val="20"/>
        </w:rPr>
        <w:t>Izdoti saskaņā ar</w:t>
      </w:r>
    </w:p>
    <w:p w:rsidR="00CF286E" w:rsidRPr="00BB6709" w:rsidRDefault="00CF286E" w:rsidP="00CF286E">
      <w:pPr>
        <w:spacing w:after="0" w:line="240" w:lineRule="auto"/>
        <w:jc w:val="right"/>
        <w:rPr>
          <w:rFonts w:ascii="Times New Roman" w:eastAsia="Times New Roman" w:hAnsi="Times New Roman"/>
          <w:i/>
          <w:sz w:val="20"/>
          <w:szCs w:val="20"/>
        </w:rPr>
      </w:pPr>
      <w:bookmarkStart w:id="0" w:name="_GoBack"/>
      <w:bookmarkEnd w:id="0"/>
      <w:r w:rsidRPr="00BB6709">
        <w:rPr>
          <w:rFonts w:ascii="Times New Roman" w:eastAsia="Times New Roman" w:hAnsi="Times New Roman"/>
          <w:i/>
          <w:sz w:val="20"/>
          <w:szCs w:val="20"/>
        </w:rPr>
        <w:t>Izglītības likuma 12. panta 2</w:t>
      </w:r>
      <w:r w:rsidRPr="00BB6709">
        <w:rPr>
          <w:rFonts w:ascii="Times New Roman" w:eastAsia="Times New Roman" w:hAnsi="Times New Roman"/>
          <w:i/>
          <w:sz w:val="20"/>
          <w:szCs w:val="20"/>
          <w:vertAlign w:val="superscript"/>
        </w:rPr>
        <w:t>1</w:t>
      </w:r>
      <w:r w:rsidRPr="00BB6709">
        <w:rPr>
          <w:rFonts w:ascii="Times New Roman" w:eastAsia="Times New Roman" w:hAnsi="Times New Roman"/>
          <w:i/>
          <w:sz w:val="20"/>
          <w:szCs w:val="20"/>
        </w:rPr>
        <w:t>. daļu</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I</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Vispārīgie jautājumi</w:t>
      </w:r>
    </w:p>
    <w:p w:rsidR="00CF286E" w:rsidRPr="00BB6709" w:rsidRDefault="00CF286E" w:rsidP="00CF286E">
      <w:pPr>
        <w:spacing w:after="0" w:line="240" w:lineRule="auto"/>
        <w:jc w:val="center"/>
        <w:rPr>
          <w:rFonts w:ascii="Times New Roman" w:eastAsia="Times New Roman" w:hAnsi="Times New Roman"/>
          <w:b/>
          <w:sz w:val="24"/>
          <w:szCs w:val="24"/>
        </w:rPr>
      </w:pP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Saistošie noteikumi (turpmāk – n</w:t>
      </w:r>
      <w:r w:rsidRPr="00BB6709">
        <w:rPr>
          <w:rFonts w:ascii="Times New Roman" w:eastAsia="Times New Roman" w:hAnsi="Times New Roman"/>
          <w:sz w:val="24"/>
          <w:szCs w:val="24"/>
        </w:rPr>
        <w:t>oteikumi) nosaka kārtību, kādā tiek iekasēta daļēja maksa</w:t>
      </w:r>
      <w:r>
        <w:rPr>
          <w:rFonts w:ascii="Times New Roman" w:eastAsia="Times New Roman" w:hAnsi="Times New Roman"/>
          <w:sz w:val="24"/>
          <w:szCs w:val="24"/>
        </w:rPr>
        <w:t xml:space="preserve"> kā līdzfinansējums (turpmāk – l</w:t>
      </w:r>
      <w:r w:rsidRPr="00BB6709">
        <w:rPr>
          <w:rFonts w:ascii="Times New Roman" w:eastAsia="Times New Roman" w:hAnsi="Times New Roman"/>
          <w:sz w:val="24"/>
          <w:szCs w:val="24"/>
        </w:rPr>
        <w:t>īdzfinansējums) no skolas audzēkņu (tu</w:t>
      </w:r>
      <w:r>
        <w:rPr>
          <w:rFonts w:ascii="Times New Roman" w:eastAsia="Times New Roman" w:hAnsi="Times New Roman"/>
          <w:sz w:val="24"/>
          <w:szCs w:val="24"/>
        </w:rPr>
        <w:t>rpmāk- i</w:t>
      </w:r>
      <w:r w:rsidRPr="00BB6709">
        <w:rPr>
          <w:rFonts w:ascii="Times New Roman" w:eastAsia="Times New Roman" w:hAnsi="Times New Roman"/>
          <w:sz w:val="24"/>
          <w:szCs w:val="24"/>
        </w:rPr>
        <w:t xml:space="preserve">zglītojamo) vecākiem vai likumisko </w:t>
      </w:r>
      <w:r>
        <w:rPr>
          <w:rFonts w:ascii="Times New Roman" w:eastAsia="Times New Roman" w:hAnsi="Times New Roman"/>
          <w:sz w:val="24"/>
          <w:szCs w:val="24"/>
        </w:rPr>
        <w:t>interešu pārstāvjiem (turpmāk- v</w:t>
      </w:r>
      <w:r w:rsidRPr="00BB6709">
        <w:rPr>
          <w:rFonts w:ascii="Times New Roman" w:eastAsia="Times New Roman" w:hAnsi="Times New Roman"/>
          <w:sz w:val="24"/>
          <w:szCs w:val="24"/>
        </w:rPr>
        <w:t>ecākie</w:t>
      </w:r>
      <w:r>
        <w:rPr>
          <w:rFonts w:ascii="Times New Roman" w:eastAsia="Times New Roman" w:hAnsi="Times New Roman"/>
          <w:sz w:val="24"/>
          <w:szCs w:val="24"/>
        </w:rPr>
        <w:t>m) par izglītības ieguvi Priekules</w:t>
      </w:r>
      <w:r w:rsidRPr="00BB6709">
        <w:rPr>
          <w:rFonts w:ascii="Times New Roman" w:eastAsia="Times New Roman" w:hAnsi="Times New Roman"/>
          <w:sz w:val="24"/>
          <w:szCs w:val="24"/>
        </w:rPr>
        <w:t xml:space="preserve"> novada </w:t>
      </w:r>
      <w:r>
        <w:rPr>
          <w:rFonts w:ascii="Times New Roman" w:eastAsia="Times New Roman" w:hAnsi="Times New Roman"/>
          <w:sz w:val="24"/>
          <w:szCs w:val="24"/>
        </w:rPr>
        <w:t>pašvaldības</w:t>
      </w:r>
      <w:r w:rsidRPr="00BB6709">
        <w:rPr>
          <w:rFonts w:ascii="Times New Roman" w:eastAsia="Times New Roman" w:hAnsi="Times New Roman"/>
          <w:sz w:val="24"/>
          <w:szCs w:val="24"/>
        </w:rPr>
        <w:t xml:space="preserve"> dibinātajā</w:t>
      </w:r>
      <w:r>
        <w:rPr>
          <w:rFonts w:ascii="Times New Roman" w:eastAsia="Times New Roman" w:hAnsi="Times New Roman"/>
          <w:sz w:val="24"/>
          <w:szCs w:val="24"/>
        </w:rPr>
        <w:t>s</w:t>
      </w:r>
      <w:r w:rsidRPr="00BB6709">
        <w:rPr>
          <w:rFonts w:ascii="Times New Roman" w:eastAsia="Times New Roman" w:hAnsi="Times New Roman"/>
          <w:sz w:val="24"/>
          <w:szCs w:val="24"/>
        </w:rPr>
        <w:t xml:space="preserve"> profesionālās ievirzes izglītības iestādē</w:t>
      </w:r>
      <w:r>
        <w:rPr>
          <w:rFonts w:ascii="Times New Roman" w:eastAsia="Times New Roman" w:hAnsi="Times New Roman"/>
          <w:sz w:val="24"/>
          <w:szCs w:val="24"/>
        </w:rPr>
        <w:t>s Priekules Mūzikas un mākslas skola un Kalētu Mūzikas un mākslas skola (turpmāk-s</w:t>
      </w:r>
      <w:r w:rsidRPr="00BB6709">
        <w:rPr>
          <w:rFonts w:ascii="Times New Roman" w:eastAsia="Times New Roman" w:hAnsi="Times New Roman"/>
          <w:sz w:val="24"/>
          <w:szCs w:val="24"/>
        </w:rPr>
        <w:t>kola).</w:t>
      </w:r>
    </w:p>
    <w:p w:rsidR="00CF286E" w:rsidRPr="00FF22A2"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FF22A2">
        <w:rPr>
          <w:rFonts w:ascii="Times New Roman" w:eastAsia="Times New Roman" w:hAnsi="Times New Roman"/>
          <w:sz w:val="24"/>
          <w:szCs w:val="24"/>
        </w:rPr>
        <w:t>Līdzfinansējums izmantojam</w:t>
      </w:r>
      <w:r>
        <w:rPr>
          <w:rFonts w:ascii="Times New Roman" w:eastAsia="Times New Roman" w:hAnsi="Times New Roman"/>
          <w:sz w:val="24"/>
          <w:szCs w:val="24"/>
        </w:rPr>
        <w:t>s</w:t>
      </w:r>
      <w:r w:rsidRPr="00FF22A2">
        <w:rPr>
          <w:rFonts w:ascii="Times New Roman" w:eastAsia="Times New Roman" w:hAnsi="Times New Roman"/>
          <w:sz w:val="24"/>
          <w:szCs w:val="24"/>
        </w:rPr>
        <w:t xml:space="preserve"> normatīvajos aktos paredzētajiem mērķiem:</w:t>
      </w:r>
    </w:p>
    <w:p w:rsidR="00CF286E" w:rsidRPr="00FF22A2"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izglītības iestādes attīstībai;</w:t>
      </w:r>
    </w:p>
    <w:p w:rsidR="00CF286E" w:rsidRPr="00FF22A2"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mācību līdzekļu iegādei;</w:t>
      </w:r>
    </w:p>
    <w:p w:rsidR="00CF286E" w:rsidRPr="00FF22A2"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iestādes aprīkojuma iegādei;</w:t>
      </w:r>
    </w:p>
    <w:p w:rsidR="00CF286E" w:rsidRPr="00CF286E"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pedagogu un izglītojamo materiālajai stimulēšanai, un pedagogu, kas īsteno profesionālās</w:t>
      </w:r>
      <w:r>
        <w:rPr>
          <w:rFonts w:ascii="Times New Roman" w:hAnsi="Times New Roman"/>
          <w:sz w:val="24"/>
          <w:szCs w:val="24"/>
        </w:rPr>
        <w:t xml:space="preserve"> ievirzes izglītības programmas</w:t>
      </w:r>
      <w:r w:rsidRPr="00FF22A2">
        <w:rPr>
          <w:rFonts w:ascii="Times New Roman" w:hAnsi="Times New Roman"/>
          <w:sz w:val="24"/>
          <w:szCs w:val="24"/>
        </w:rPr>
        <w:t xml:space="preserve"> mūzikā un </w:t>
      </w:r>
      <w:r w:rsidRPr="00CF286E">
        <w:rPr>
          <w:rFonts w:ascii="Times New Roman" w:hAnsi="Times New Roman"/>
          <w:sz w:val="24"/>
          <w:szCs w:val="24"/>
        </w:rPr>
        <w:t>mākslā, pašvaldību dibinātās izglītības iestādēs, darba samaksai.</w:t>
      </w: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FF22A2">
        <w:rPr>
          <w:rFonts w:ascii="Times New Roman" w:hAnsi="Times New Roman"/>
          <w:sz w:val="24"/>
          <w:szCs w:val="24"/>
        </w:rPr>
        <w:t>Līdzfinansējums</w:t>
      </w:r>
      <w:r w:rsidRPr="00FF22A2">
        <w:rPr>
          <w:rFonts w:ascii="Times New Roman" w:eastAsia="Times New Roman" w:hAnsi="Times New Roman"/>
          <w:sz w:val="24"/>
          <w:szCs w:val="24"/>
        </w:rPr>
        <w:t xml:space="preserve"> veido daļu</w:t>
      </w:r>
      <w:r>
        <w:rPr>
          <w:rFonts w:ascii="Times New Roman" w:eastAsia="Times New Roman" w:hAnsi="Times New Roman"/>
          <w:sz w:val="24"/>
          <w:szCs w:val="24"/>
        </w:rPr>
        <w:t xml:space="preserve"> no skolas</w:t>
      </w:r>
      <w:r w:rsidRPr="00FF22A2">
        <w:rPr>
          <w:rFonts w:ascii="Times New Roman" w:eastAsia="Times New Roman" w:hAnsi="Times New Roman"/>
          <w:sz w:val="24"/>
          <w:szCs w:val="24"/>
        </w:rPr>
        <w:t xml:space="preserve"> budžeta.</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II</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Līdzfinansējuma noteikšanas kārtība un apmērs</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BB6709">
        <w:rPr>
          <w:rFonts w:ascii="Times New Roman" w:eastAsia="Times New Roman" w:hAnsi="Times New Roman"/>
          <w:sz w:val="24"/>
          <w:szCs w:val="24"/>
        </w:rPr>
        <w:t>Līdzfinansējuma apmēru vienam izglītojamam vienā izglītības programmā ar l</w:t>
      </w:r>
      <w:r>
        <w:rPr>
          <w:rFonts w:ascii="Times New Roman" w:eastAsia="Times New Roman" w:hAnsi="Times New Roman"/>
          <w:sz w:val="24"/>
          <w:szCs w:val="24"/>
        </w:rPr>
        <w:t>ēmumu nosaka Priekules novada pašvaldība</w:t>
      </w:r>
      <w:r w:rsidRPr="00BB6709">
        <w:rPr>
          <w:rFonts w:ascii="Times New Roman" w:eastAsia="Times New Roman" w:hAnsi="Times New Roman"/>
          <w:sz w:val="24"/>
          <w:szCs w:val="24"/>
        </w:rPr>
        <w:t>. Līdzfinansējuma apmērs katru mācību gadu vai kalendārā gada sākumā var tikt pārskatīts.</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BB6709">
        <w:rPr>
          <w:rFonts w:ascii="Times New Roman" w:eastAsia="Times New Roman" w:hAnsi="Times New Roman"/>
          <w:sz w:val="24"/>
          <w:szCs w:val="24"/>
        </w:rPr>
        <w:t>Vecāki līdzfinansējumu maksā mācību laikā no 01.septembra līdz 31. maijam par 9 kalendārajiem mēnešiem gadā.</w:t>
      </w:r>
    </w:p>
    <w:p w:rsidR="00CF286E" w:rsidRPr="006C2714"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6C2714">
        <w:rPr>
          <w:rFonts w:ascii="Times New Roman" w:eastAsia="Times New Roman" w:hAnsi="Times New Roman"/>
          <w:sz w:val="24"/>
          <w:szCs w:val="24"/>
        </w:rPr>
        <w:t>Gada noslēguma pārbaudījumu atkārtota kārtošana profesionālās ievirzes izglītības programmās, saskaņā ar pedagoģiskās padomes lēmumu, ir par maksu, kas ir vienāda ar viena mēneša mācību maksu vienam izglītojamajam. Šis punkts neattiecas uz gadījumiem, kad slimības dēļ nav bijis iespējams nokārtot gala pārbaudījumus un ir iesniegti ārsta attaisnojoši dokumenti skolas direktoram.</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6C2714">
        <w:rPr>
          <w:rFonts w:ascii="Times New Roman" w:eastAsia="Times New Roman" w:hAnsi="Times New Roman"/>
          <w:sz w:val="24"/>
          <w:szCs w:val="24"/>
        </w:rPr>
        <w:t xml:space="preserve">Līdzfinansējumu maksā vecāki, kuru bērni skolā apgūst profesionālās ievirzes </w:t>
      </w:r>
      <w:r w:rsidRPr="00BB6709">
        <w:rPr>
          <w:rFonts w:ascii="Times New Roman" w:eastAsia="Times New Roman" w:hAnsi="Times New Roman"/>
          <w:sz w:val="24"/>
          <w:szCs w:val="24"/>
        </w:rPr>
        <w:t>izglītības un interešu izglītības programmas, kuru mācību no</w:t>
      </w:r>
      <w:r>
        <w:rPr>
          <w:rFonts w:ascii="Times New Roman" w:eastAsia="Times New Roman" w:hAnsi="Times New Roman"/>
          <w:sz w:val="24"/>
          <w:szCs w:val="24"/>
        </w:rPr>
        <w:t>darbības organizē un nodrošina s</w:t>
      </w:r>
      <w:r w:rsidRPr="00BB6709">
        <w:rPr>
          <w:rFonts w:ascii="Times New Roman" w:eastAsia="Times New Roman" w:hAnsi="Times New Roman"/>
          <w:sz w:val="24"/>
          <w:szCs w:val="24"/>
        </w:rPr>
        <w:t>kola.</w:t>
      </w:r>
    </w:p>
    <w:p w:rsidR="00CF286E"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lastRenderedPageBreak/>
        <w:t>III</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Atvieglojumu apmērs un piešķiršanas kārtība</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Izglītojamie skolā var apgū</w:t>
      </w:r>
      <w:r w:rsidRPr="00BB6709">
        <w:rPr>
          <w:rFonts w:ascii="Times New Roman" w:eastAsia="Times New Roman" w:hAnsi="Times New Roman"/>
          <w:sz w:val="24"/>
          <w:szCs w:val="24"/>
        </w:rPr>
        <w:t xml:space="preserve">t </w:t>
      </w:r>
      <w:r>
        <w:rPr>
          <w:rFonts w:ascii="Times New Roman" w:eastAsia="Times New Roman" w:hAnsi="Times New Roman"/>
          <w:sz w:val="24"/>
          <w:szCs w:val="24"/>
        </w:rPr>
        <w:t>tikai vienu profesionālās ievirzes izglītības programmu</w:t>
      </w:r>
      <w:r w:rsidRPr="00BB6709">
        <w:rPr>
          <w:rFonts w:ascii="Times New Roman" w:eastAsia="Times New Roman" w:hAnsi="Times New Roman"/>
          <w:sz w:val="24"/>
          <w:szCs w:val="24"/>
        </w:rPr>
        <w:t>.</w:t>
      </w:r>
    </w:p>
    <w:p w:rsidR="00CF286E" w:rsidRPr="00FF22A2"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FF22A2">
        <w:rPr>
          <w:rFonts w:ascii="Times New Roman" w:eastAsia="Times New Roman" w:hAnsi="Times New Roman"/>
          <w:sz w:val="24"/>
          <w:szCs w:val="24"/>
        </w:rPr>
        <w:t>amatojo</w:t>
      </w:r>
      <w:r>
        <w:rPr>
          <w:rFonts w:ascii="Times New Roman" w:eastAsia="Times New Roman" w:hAnsi="Times New Roman"/>
          <w:sz w:val="24"/>
          <w:szCs w:val="24"/>
        </w:rPr>
        <w:t xml:space="preserve">ties uz vecāka iesniegumu un </w:t>
      </w:r>
      <w:r w:rsidRPr="00FF22A2">
        <w:rPr>
          <w:rFonts w:ascii="Times New Roman" w:eastAsia="Times New Roman" w:hAnsi="Times New Roman"/>
          <w:sz w:val="24"/>
          <w:szCs w:val="24"/>
        </w:rPr>
        <w:t xml:space="preserve">dokumentiem, </w:t>
      </w:r>
      <w:r>
        <w:rPr>
          <w:rFonts w:ascii="Times New Roman" w:eastAsia="Times New Roman" w:hAnsi="Times New Roman"/>
          <w:sz w:val="24"/>
          <w:szCs w:val="24"/>
        </w:rPr>
        <w:t xml:space="preserve">kas apliecina atvieglojuma pamatotību, </w:t>
      </w:r>
      <w:r w:rsidRPr="00FF22A2">
        <w:rPr>
          <w:rFonts w:ascii="Times New Roman" w:eastAsia="Times New Roman" w:hAnsi="Times New Roman"/>
          <w:sz w:val="24"/>
          <w:szCs w:val="24"/>
        </w:rPr>
        <w:t>attiecīgajā mācību gadā</w:t>
      </w:r>
      <w:r>
        <w:rPr>
          <w:rFonts w:ascii="Times New Roman" w:eastAsia="Times New Roman" w:hAnsi="Times New Roman"/>
          <w:sz w:val="24"/>
          <w:szCs w:val="24"/>
        </w:rPr>
        <w:t xml:space="preserve">, līdzfinansējums ar skolas direktora rīkojumu tiek samazināts </w:t>
      </w:r>
      <w:r w:rsidR="00F87FF3">
        <w:rPr>
          <w:rFonts w:ascii="Times New Roman" w:eastAsia="Times New Roman" w:hAnsi="Times New Roman"/>
          <w:sz w:val="24"/>
          <w:szCs w:val="24"/>
        </w:rPr>
        <w:t xml:space="preserve">sekmīgiem izglītojamiem par 50 % </w:t>
      </w:r>
      <w:r>
        <w:rPr>
          <w:rFonts w:ascii="Times New Roman" w:eastAsia="Times New Roman" w:hAnsi="Times New Roman"/>
          <w:sz w:val="24"/>
          <w:szCs w:val="24"/>
        </w:rPr>
        <w:t>šādos gadījumos</w:t>
      </w:r>
      <w:r w:rsidRPr="00FF22A2">
        <w:rPr>
          <w:rFonts w:ascii="Times New Roman" w:eastAsia="Times New Roman" w:hAnsi="Times New Roman"/>
          <w:sz w:val="24"/>
          <w:szCs w:val="24"/>
        </w:rPr>
        <w:t>:</w:t>
      </w:r>
    </w:p>
    <w:p w:rsidR="00CF286E" w:rsidRPr="00F87FF3"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F87FF3">
        <w:rPr>
          <w:rFonts w:ascii="Times New Roman" w:eastAsia="Times New Roman" w:hAnsi="Times New Roman"/>
          <w:sz w:val="24"/>
          <w:szCs w:val="24"/>
        </w:rPr>
        <w:t xml:space="preserve">ja skolu apmeklē divi vai vairāki vienas ģimenes bērni, </w:t>
      </w:r>
      <w:r w:rsidR="00F87FF3">
        <w:rPr>
          <w:rFonts w:ascii="Times New Roman" w:eastAsia="Times New Roman" w:hAnsi="Times New Roman"/>
          <w:sz w:val="24"/>
          <w:szCs w:val="24"/>
        </w:rPr>
        <w:t>samazinājums tiek piemērots sākot ar otro bērnu;</w:t>
      </w:r>
    </w:p>
    <w:p w:rsidR="00F87FF3" w:rsidRPr="00AB7DA7"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ja skolu apmeklē bērns no ģimenes, kurai pieš</w:t>
      </w:r>
      <w:r w:rsidR="00F87FF3" w:rsidRPr="00AB7DA7">
        <w:rPr>
          <w:rFonts w:ascii="Times New Roman" w:eastAsia="Times New Roman" w:hAnsi="Times New Roman"/>
          <w:sz w:val="24"/>
          <w:szCs w:val="24"/>
        </w:rPr>
        <w:t>ķirts trūcīgas ģimenes statuss;</w:t>
      </w:r>
    </w:p>
    <w:p w:rsidR="00CF286E" w:rsidRPr="00AB7DA7"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ja skolu apmeklē bērns ar invaliditāti</w:t>
      </w:r>
      <w:r w:rsidR="00F87FF3" w:rsidRPr="00AB7DA7">
        <w:rPr>
          <w:rFonts w:ascii="Times New Roman" w:eastAsia="Times New Roman" w:hAnsi="Times New Roman"/>
          <w:sz w:val="24"/>
          <w:szCs w:val="24"/>
        </w:rPr>
        <w:t>;</w:t>
      </w:r>
    </w:p>
    <w:p w:rsidR="00F87FF3" w:rsidRPr="00AB7DA7" w:rsidRDefault="00CF286E" w:rsidP="00CF286E">
      <w:pPr>
        <w:numPr>
          <w:ilvl w:val="1"/>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ja skolu apmeklē bez vecāku gādības palicis bērns</w:t>
      </w:r>
      <w:r w:rsidR="00F87FF3" w:rsidRPr="00AB7DA7">
        <w:rPr>
          <w:rFonts w:ascii="Times New Roman" w:eastAsia="Times New Roman" w:hAnsi="Times New Roman"/>
          <w:sz w:val="24"/>
          <w:szCs w:val="24"/>
        </w:rPr>
        <w:t>.</w:t>
      </w:r>
      <w:r w:rsidRPr="00AB7DA7">
        <w:rPr>
          <w:rFonts w:ascii="Times New Roman" w:eastAsia="Times New Roman" w:hAnsi="Times New Roman"/>
          <w:sz w:val="24"/>
          <w:szCs w:val="24"/>
        </w:rPr>
        <w:t xml:space="preserve"> </w:t>
      </w:r>
    </w:p>
    <w:p w:rsidR="00CF286E" w:rsidRPr="00AB7DA7" w:rsidRDefault="003948F9" w:rsidP="00CF286E">
      <w:pPr>
        <w:numPr>
          <w:ilvl w:val="0"/>
          <w:numId w:val="2"/>
        </w:numPr>
        <w:suppressAutoHyphens/>
        <w:spacing w:after="0" w:line="240" w:lineRule="auto"/>
        <w:jc w:val="both"/>
        <w:rPr>
          <w:rFonts w:ascii="Times New Roman" w:eastAsia="Times New Roman" w:hAnsi="Times New Roman"/>
          <w:sz w:val="24"/>
          <w:szCs w:val="24"/>
        </w:rPr>
      </w:pPr>
      <w:r w:rsidRPr="00AB7DA7">
        <w:rPr>
          <w:rFonts w:ascii="Times New Roman" w:eastAsia="Times New Roman" w:hAnsi="Times New Roman"/>
          <w:sz w:val="24"/>
          <w:szCs w:val="24"/>
        </w:rPr>
        <w:t>Katram izglītojamajam var tikt piemērota tikai viena no atlaidēm.</w:t>
      </w:r>
    </w:p>
    <w:p w:rsidR="00CF286E" w:rsidRPr="00736C7C"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736C7C">
        <w:rPr>
          <w:rFonts w:ascii="Times New Roman" w:eastAsia="Times New Roman" w:hAnsi="Times New Roman"/>
          <w:sz w:val="24"/>
          <w:szCs w:val="24"/>
        </w:rPr>
        <w:t>Pamatojoties uz vecāku iesniegumu par izglītojamā ilgstošas slimības gad</w:t>
      </w:r>
      <w:r w:rsidR="003948F9">
        <w:rPr>
          <w:rFonts w:ascii="Times New Roman" w:eastAsia="Times New Roman" w:hAnsi="Times New Roman"/>
          <w:sz w:val="24"/>
          <w:szCs w:val="24"/>
        </w:rPr>
        <w:t>ījumu ilgāku par 1 mēnesi, ko ap</w:t>
      </w:r>
      <w:r w:rsidRPr="00736C7C">
        <w:rPr>
          <w:rFonts w:ascii="Times New Roman" w:eastAsia="Times New Roman" w:hAnsi="Times New Roman"/>
          <w:sz w:val="24"/>
          <w:szCs w:val="24"/>
        </w:rPr>
        <w:t>liecina ārsta izziņa, skolas direktors ar rīkojumu var uz noteiktu laiku atbrīvot izglītojamo vecākus no līdzfinansējuma maksāšanas.</w:t>
      </w:r>
    </w:p>
    <w:p w:rsidR="00CF286E" w:rsidRPr="00BB6709" w:rsidRDefault="00CF286E" w:rsidP="00CF286E">
      <w:pPr>
        <w:suppressAutoHyphens/>
        <w:spacing w:after="0" w:line="240" w:lineRule="auto"/>
        <w:ind w:left="435"/>
        <w:jc w:val="both"/>
        <w:rPr>
          <w:rFonts w:ascii="Times New Roman" w:eastAsia="Times New Roman" w:hAnsi="Times New Roman"/>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IV</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Līdzfinansējuma iemaksas noteikumi</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Līdzfinansējums</w:t>
      </w:r>
      <w:r w:rsidRPr="00BB6709">
        <w:rPr>
          <w:rFonts w:ascii="Times New Roman" w:eastAsia="Times New Roman" w:hAnsi="Times New Roman"/>
          <w:sz w:val="24"/>
          <w:szCs w:val="24"/>
        </w:rPr>
        <w:t xml:space="preserve"> </w:t>
      </w:r>
      <w:r>
        <w:rPr>
          <w:rFonts w:ascii="Times New Roman" w:eastAsia="Times New Roman" w:hAnsi="Times New Roman"/>
          <w:sz w:val="24"/>
          <w:szCs w:val="24"/>
        </w:rPr>
        <w:t>maksājams pašvaldības</w:t>
      </w:r>
      <w:r w:rsidRPr="00BB6709">
        <w:rPr>
          <w:rFonts w:ascii="Times New Roman" w:eastAsia="Times New Roman" w:hAnsi="Times New Roman"/>
          <w:sz w:val="24"/>
          <w:szCs w:val="24"/>
        </w:rPr>
        <w:t xml:space="preserve"> kasē vai ar</w:t>
      </w:r>
      <w:r>
        <w:rPr>
          <w:rFonts w:ascii="Times New Roman" w:eastAsia="Times New Roman" w:hAnsi="Times New Roman"/>
          <w:sz w:val="24"/>
          <w:szCs w:val="24"/>
        </w:rPr>
        <w:t xml:space="preserve"> pārskaitījumu pašvaldības</w:t>
      </w:r>
      <w:r w:rsidRPr="00BB6709">
        <w:rPr>
          <w:rFonts w:ascii="Times New Roman" w:eastAsia="Times New Roman" w:hAnsi="Times New Roman"/>
          <w:sz w:val="24"/>
          <w:szCs w:val="24"/>
        </w:rPr>
        <w:t xml:space="preserve"> norēķina kontā līdz katra mēneša 20. </w:t>
      </w:r>
      <w:r w:rsidRPr="003948F9">
        <w:rPr>
          <w:rFonts w:ascii="Times New Roman" w:eastAsia="Times New Roman" w:hAnsi="Times New Roman"/>
          <w:sz w:val="24"/>
          <w:szCs w:val="24"/>
        </w:rPr>
        <w:t>da</w:t>
      </w:r>
      <w:r w:rsidRPr="00BB6709">
        <w:rPr>
          <w:rFonts w:ascii="Times New Roman" w:eastAsia="Times New Roman" w:hAnsi="Times New Roman"/>
          <w:sz w:val="24"/>
          <w:szCs w:val="24"/>
        </w:rPr>
        <w:t>tumam</w:t>
      </w:r>
      <w:r>
        <w:rPr>
          <w:rFonts w:ascii="Times New Roman" w:eastAsia="Times New Roman" w:hAnsi="Times New Roman"/>
          <w:sz w:val="24"/>
          <w:szCs w:val="24"/>
        </w:rPr>
        <w:t>, norādot rēķina numuru</w:t>
      </w:r>
      <w:r w:rsidRPr="00BB6709">
        <w:rPr>
          <w:rFonts w:ascii="Times New Roman" w:eastAsia="Times New Roman" w:hAnsi="Times New Roman"/>
          <w:sz w:val="24"/>
          <w:szCs w:val="24"/>
        </w:rPr>
        <w:t>.</w:t>
      </w: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736C7C">
        <w:rPr>
          <w:rFonts w:ascii="Times New Roman" w:eastAsia="Times New Roman" w:hAnsi="Times New Roman"/>
          <w:sz w:val="24"/>
          <w:szCs w:val="24"/>
        </w:rPr>
        <w:t>Ja, pamatojoties uz vecāka iesniegumu, izglītojamais ir izstājies no skolas, tad pēdējais piln</w:t>
      </w:r>
      <w:r>
        <w:rPr>
          <w:rFonts w:ascii="Times New Roman" w:eastAsia="Times New Roman" w:hAnsi="Times New Roman"/>
          <w:sz w:val="24"/>
          <w:szCs w:val="24"/>
        </w:rPr>
        <w:t>ai</w:t>
      </w:r>
      <w:r w:rsidRPr="00736C7C">
        <w:rPr>
          <w:rFonts w:ascii="Times New Roman" w:eastAsia="Times New Roman" w:hAnsi="Times New Roman"/>
          <w:sz w:val="24"/>
          <w:szCs w:val="24"/>
        </w:rPr>
        <w:t xml:space="preserve">s līdzfinansējuma maksājums tiek veikts par mēnesi, kad uzrakstīts iesniegums. </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Pārtraucot mācības skolā, vecāku iemaksātais l</w:t>
      </w:r>
      <w:r w:rsidRPr="00BB6709">
        <w:rPr>
          <w:rFonts w:ascii="Times New Roman" w:eastAsia="Times New Roman" w:hAnsi="Times New Roman"/>
          <w:sz w:val="24"/>
          <w:szCs w:val="24"/>
        </w:rPr>
        <w:t>īdzfinansējums netiek atmaksāts.</w:t>
      </w:r>
    </w:p>
    <w:p w:rsidR="00CF286E"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w:t>
      </w:r>
      <w:r w:rsidRPr="000416AD">
        <w:rPr>
          <w:rFonts w:ascii="Times New Roman" w:eastAsia="Times New Roman" w:hAnsi="Times New Roman"/>
          <w:sz w:val="24"/>
          <w:szCs w:val="24"/>
        </w:rPr>
        <w:t xml:space="preserve"> līdzfinansējums nav samaks</w:t>
      </w:r>
      <w:r>
        <w:rPr>
          <w:rFonts w:ascii="Times New Roman" w:eastAsia="Times New Roman" w:hAnsi="Times New Roman"/>
          <w:sz w:val="24"/>
          <w:szCs w:val="24"/>
        </w:rPr>
        <w:t>āts 3 (trīs) mēnešus pēc šajos noteikumos noteiktā termiņa, vecākiem</w:t>
      </w:r>
      <w:r w:rsidRPr="000416AD">
        <w:rPr>
          <w:rFonts w:ascii="Times New Roman" w:eastAsia="Times New Roman" w:hAnsi="Times New Roman"/>
          <w:sz w:val="24"/>
          <w:szCs w:val="24"/>
        </w:rPr>
        <w:t xml:space="preserve"> ar skolas vadību jāslēdz savstarpēja vienošanās par parāda maksājumu grafiku. Ja tomēr</w:t>
      </w:r>
      <w:r>
        <w:rPr>
          <w:rFonts w:ascii="Times New Roman" w:eastAsia="Times New Roman" w:hAnsi="Times New Roman"/>
          <w:sz w:val="24"/>
          <w:szCs w:val="24"/>
        </w:rPr>
        <w:t xml:space="preserve"> </w:t>
      </w:r>
      <w:r w:rsidR="003948F9">
        <w:rPr>
          <w:rFonts w:ascii="Times New Roman" w:eastAsia="Times New Roman" w:hAnsi="Times New Roman"/>
          <w:sz w:val="24"/>
          <w:szCs w:val="24"/>
        </w:rPr>
        <w:t>jautājums</w:t>
      </w:r>
      <w:r>
        <w:rPr>
          <w:rFonts w:ascii="Times New Roman" w:eastAsia="Times New Roman" w:hAnsi="Times New Roman"/>
          <w:sz w:val="24"/>
          <w:szCs w:val="24"/>
        </w:rPr>
        <w:t xml:space="preserve"> </w:t>
      </w:r>
      <w:r w:rsidRPr="000416AD">
        <w:rPr>
          <w:rFonts w:ascii="Times New Roman" w:eastAsia="Times New Roman" w:hAnsi="Times New Roman"/>
          <w:sz w:val="24"/>
          <w:szCs w:val="24"/>
        </w:rPr>
        <w:t>nav atrisināms vienošanās ceļā, parāda piedz</w:t>
      </w:r>
      <w:r w:rsidR="003948F9">
        <w:rPr>
          <w:rFonts w:ascii="Times New Roman" w:eastAsia="Times New Roman" w:hAnsi="Times New Roman"/>
          <w:sz w:val="24"/>
          <w:szCs w:val="24"/>
        </w:rPr>
        <w:t>iņa tiek risināta LR normatīvajos aktos</w:t>
      </w:r>
      <w:r w:rsidRPr="000416AD">
        <w:rPr>
          <w:rFonts w:ascii="Times New Roman" w:eastAsia="Times New Roman" w:hAnsi="Times New Roman"/>
          <w:sz w:val="24"/>
          <w:szCs w:val="24"/>
        </w:rPr>
        <w:t xml:space="preserve"> noteiktajā kārtībā.</w:t>
      </w:r>
    </w:p>
    <w:p w:rsidR="00CF286E" w:rsidRPr="000416AD"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0416AD">
        <w:rPr>
          <w:rFonts w:ascii="Times New Roman" w:eastAsia="Times New Roman" w:hAnsi="Times New Roman"/>
          <w:sz w:val="24"/>
          <w:szCs w:val="24"/>
        </w:rPr>
        <w:t xml:space="preserve">Ar izglītojamā vecākiem, kuri nav veikuši līdzfinansējuma maksājumus vairāk kā </w:t>
      </w:r>
      <w:r w:rsidRPr="006C2714">
        <w:rPr>
          <w:rFonts w:ascii="Times New Roman" w:eastAsia="Times New Roman" w:hAnsi="Times New Roman"/>
          <w:sz w:val="24"/>
          <w:szCs w:val="24"/>
        </w:rPr>
        <w:t xml:space="preserve">3 (trīs) mēnešus, var lauzt izglītošanas </w:t>
      </w:r>
      <w:r w:rsidRPr="000416AD">
        <w:rPr>
          <w:rFonts w:ascii="Times New Roman" w:eastAsia="Times New Roman" w:hAnsi="Times New Roman"/>
          <w:sz w:val="24"/>
          <w:szCs w:val="24"/>
        </w:rPr>
        <w:t xml:space="preserve">līgumu un izglītojamo </w:t>
      </w:r>
      <w:r>
        <w:rPr>
          <w:rFonts w:ascii="Times New Roman" w:eastAsia="Times New Roman" w:hAnsi="Times New Roman"/>
          <w:sz w:val="24"/>
          <w:szCs w:val="24"/>
        </w:rPr>
        <w:t>atskaitīt no skolas</w:t>
      </w:r>
      <w:r w:rsidRPr="000416AD">
        <w:rPr>
          <w:rFonts w:ascii="Times New Roman" w:eastAsia="Times New Roman" w:hAnsi="Times New Roman"/>
          <w:sz w:val="24"/>
          <w:szCs w:val="24"/>
        </w:rPr>
        <w:t>.</w:t>
      </w:r>
    </w:p>
    <w:p w:rsidR="00CF286E" w:rsidRPr="00BB6709" w:rsidRDefault="00CF286E" w:rsidP="00CF286E">
      <w:pPr>
        <w:suppressAutoHyphens/>
        <w:spacing w:after="0" w:line="240" w:lineRule="auto"/>
        <w:ind w:left="435"/>
        <w:jc w:val="both"/>
        <w:rPr>
          <w:rFonts w:ascii="Times New Roman" w:eastAsia="Times New Roman" w:hAnsi="Times New Roman"/>
          <w:sz w:val="24"/>
          <w:szCs w:val="24"/>
        </w:rPr>
      </w:pPr>
    </w:p>
    <w:p w:rsidR="00CF286E" w:rsidRPr="00BB6709" w:rsidRDefault="00CF286E" w:rsidP="00CF286E">
      <w:pPr>
        <w:spacing w:after="0" w:line="240" w:lineRule="auto"/>
        <w:ind w:right="26"/>
        <w:jc w:val="center"/>
        <w:rPr>
          <w:rFonts w:ascii="Times New Roman" w:eastAsia="Times New Roman" w:hAnsi="Times New Roman"/>
          <w:b/>
          <w:sz w:val="24"/>
          <w:szCs w:val="24"/>
        </w:rPr>
      </w:pPr>
      <w:r w:rsidRPr="00BB6709">
        <w:rPr>
          <w:rFonts w:ascii="Times New Roman" w:eastAsia="Times New Roman" w:hAnsi="Times New Roman"/>
          <w:b/>
          <w:sz w:val="24"/>
          <w:szCs w:val="24"/>
        </w:rPr>
        <w:t>V</w:t>
      </w:r>
      <w:r w:rsidR="008B5D35">
        <w:rPr>
          <w:rFonts w:ascii="Times New Roman" w:eastAsia="Times New Roman" w:hAnsi="Times New Roman"/>
          <w:b/>
          <w:sz w:val="24"/>
          <w:szCs w:val="24"/>
        </w:rPr>
        <w:t>.</w:t>
      </w:r>
      <w:r w:rsidRPr="00BB6709">
        <w:rPr>
          <w:rFonts w:ascii="Times New Roman" w:eastAsia="Times New Roman" w:hAnsi="Times New Roman"/>
          <w:b/>
          <w:sz w:val="24"/>
          <w:szCs w:val="24"/>
        </w:rPr>
        <w:t xml:space="preserve"> Noslēguma jautājumi</w:t>
      </w:r>
    </w:p>
    <w:p w:rsidR="00CF286E" w:rsidRPr="00BB6709" w:rsidRDefault="00CF286E" w:rsidP="00CF286E">
      <w:pPr>
        <w:spacing w:after="0" w:line="240" w:lineRule="auto"/>
        <w:ind w:right="26"/>
        <w:jc w:val="center"/>
        <w:rPr>
          <w:rFonts w:ascii="Times New Roman" w:eastAsia="Times New Roman" w:hAnsi="Times New Roman"/>
          <w:b/>
          <w:sz w:val="24"/>
          <w:szCs w:val="24"/>
        </w:rPr>
      </w:pPr>
    </w:p>
    <w:p w:rsidR="00CF286E" w:rsidRPr="000416AD" w:rsidRDefault="00CF286E" w:rsidP="00CF286E">
      <w:pPr>
        <w:numPr>
          <w:ilvl w:val="0"/>
          <w:numId w:val="2"/>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Šo noteikumu ievērošanas un l</w:t>
      </w:r>
      <w:r w:rsidRPr="00FF22A2">
        <w:rPr>
          <w:rFonts w:ascii="Times New Roman" w:eastAsia="Times New Roman" w:hAnsi="Times New Roman"/>
          <w:sz w:val="24"/>
          <w:szCs w:val="24"/>
        </w:rPr>
        <w:t xml:space="preserve">īdzfinansējuma iemaksas </w:t>
      </w:r>
      <w:r>
        <w:rPr>
          <w:rFonts w:ascii="Times New Roman" w:eastAsia="Times New Roman" w:hAnsi="Times New Roman"/>
          <w:sz w:val="24"/>
          <w:szCs w:val="24"/>
        </w:rPr>
        <w:t>kontroli organizē un nodrošina s</w:t>
      </w:r>
      <w:r w:rsidRPr="00FF22A2">
        <w:rPr>
          <w:rFonts w:ascii="Times New Roman" w:eastAsia="Times New Roman" w:hAnsi="Times New Roman"/>
          <w:sz w:val="24"/>
          <w:szCs w:val="24"/>
        </w:rPr>
        <w:t>kolas direktors.</w:t>
      </w:r>
    </w:p>
    <w:p w:rsidR="00CF286E" w:rsidRPr="00BB6709" w:rsidRDefault="00CF286E" w:rsidP="00CF286E">
      <w:pPr>
        <w:numPr>
          <w:ilvl w:val="0"/>
          <w:numId w:val="2"/>
        </w:numPr>
        <w:suppressAutoHyphens/>
        <w:spacing w:after="0" w:line="240" w:lineRule="auto"/>
        <w:jc w:val="both"/>
        <w:rPr>
          <w:rFonts w:ascii="Times New Roman" w:eastAsia="Times New Roman" w:hAnsi="Times New Roman"/>
          <w:sz w:val="24"/>
          <w:szCs w:val="24"/>
        </w:rPr>
      </w:pPr>
      <w:r w:rsidRPr="00BB6709">
        <w:rPr>
          <w:rFonts w:ascii="Times New Roman" w:eastAsia="Times New Roman" w:hAnsi="Times New Roman"/>
          <w:sz w:val="24"/>
          <w:szCs w:val="24"/>
        </w:rPr>
        <w:t>Saistošie noteikumi stājas spēkā likuma „Par pašvaldībām” 45.pantā noteiktajā kārtībā.</w:t>
      </w:r>
    </w:p>
    <w:p w:rsidR="00CF286E" w:rsidRPr="00BB6709" w:rsidRDefault="00CF286E" w:rsidP="00CF286E">
      <w:pPr>
        <w:suppressAutoHyphens/>
        <w:spacing w:after="0" w:line="240" w:lineRule="auto"/>
        <w:ind w:left="435"/>
        <w:jc w:val="both"/>
        <w:rPr>
          <w:rFonts w:ascii="Times New Roman" w:eastAsia="Times New Roman" w:hAnsi="Times New Roman"/>
          <w:sz w:val="24"/>
          <w:szCs w:val="24"/>
        </w:rPr>
      </w:pPr>
    </w:p>
    <w:p w:rsidR="00CF286E" w:rsidRPr="00BB6709" w:rsidRDefault="00CF286E" w:rsidP="00CF286E">
      <w:pPr>
        <w:spacing w:after="0" w:line="240" w:lineRule="auto"/>
        <w:ind w:right="26"/>
        <w:jc w:val="both"/>
        <w:rPr>
          <w:rFonts w:ascii="Times New Roman" w:eastAsia="Times New Roman" w:hAnsi="Times New Roman"/>
          <w:sz w:val="24"/>
          <w:szCs w:val="24"/>
        </w:rPr>
      </w:pPr>
    </w:p>
    <w:p w:rsidR="008472D0" w:rsidRDefault="008472D0" w:rsidP="008472D0">
      <w:pPr>
        <w:spacing w:after="0" w:line="240" w:lineRule="auto"/>
        <w:ind w:firstLine="720"/>
        <w:rPr>
          <w:rFonts w:ascii="Times New Roman" w:eastAsia="Times New Roman" w:hAnsi="Times New Roman"/>
          <w:bCs/>
          <w:sz w:val="24"/>
          <w:szCs w:val="24"/>
          <w:lang w:eastAsia="lv-LV"/>
        </w:rPr>
      </w:pPr>
    </w:p>
    <w:p w:rsidR="00CF286E" w:rsidRPr="00736C7C" w:rsidRDefault="008472D0" w:rsidP="008472D0">
      <w:pPr>
        <w:spacing w:after="0" w:line="240" w:lineRule="auto"/>
        <w:ind w:firstLine="720"/>
        <w:rPr>
          <w:rFonts w:ascii="Times New Roman" w:eastAsia="Times New Roman" w:hAnsi="Times New Roman"/>
          <w:b/>
          <w:bCs/>
          <w:sz w:val="28"/>
          <w:szCs w:val="24"/>
          <w:lang w:eastAsia="lv-LV"/>
        </w:rPr>
      </w:pPr>
      <w:r>
        <w:rPr>
          <w:rFonts w:ascii="Times New Roman" w:eastAsia="Times New Roman" w:hAnsi="Times New Roman"/>
          <w:bCs/>
          <w:sz w:val="24"/>
          <w:szCs w:val="24"/>
          <w:lang w:eastAsia="lv-LV"/>
        </w:rPr>
        <w:t>Pašvaldības domes priekšsēdētāja</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proofErr w:type="spellStart"/>
      <w:r>
        <w:rPr>
          <w:rFonts w:ascii="Times New Roman" w:eastAsia="Times New Roman" w:hAnsi="Times New Roman"/>
          <w:bCs/>
          <w:sz w:val="24"/>
          <w:szCs w:val="24"/>
          <w:lang w:eastAsia="lv-LV"/>
        </w:rPr>
        <w:t>V.Jablonska</w:t>
      </w:r>
      <w:proofErr w:type="spellEnd"/>
      <w:r w:rsidR="00CF286E">
        <w:rPr>
          <w:rFonts w:ascii="Times New Roman" w:eastAsia="Times New Roman" w:hAnsi="Times New Roman"/>
          <w:b/>
          <w:bCs/>
          <w:sz w:val="24"/>
          <w:szCs w:val="24"/>
          <w:lang w:eastAsia="lv-LV"/>
        </w:rPr>
        <w:br w:type="page"/>
      </w:r>
    </w:p>
    <w:p w:rsidR="00CF286E" w:rsidRPr="008472D0" w:rsidRDefault="00CF286E" w:rsidP="00CF286E">
      <w:pPr>
        <w:spacing w:after="0" w:line="240" w:lineRule="auto"/>
        <w:ind w:right="26"/>
        <w:jc w:val="center"/>
        <w:rPr>
          <w:rFonts w:ascii="Times New Roman" w:eastAsia="Times New Roman" w:hAnsi="Times New Roman"/>
          <w:sz w:val="28"/>
          <w:szCs w:val="24"/>
        </w:rPr>
      </w:pPr>
      <w:r w:rsidRPr="008472D0">
        <w:rPr>
          <w:rFonts w:ascii="Times New Roman" w:eastAsia="Times New Roman" w:hAnsi="Times New Roman"/>
          <w:sz w:val="28"/>
          <w:szCs w:val="24"/>
        </w:rPr>
        <w:lastRenderedPageBreak/>
        <w:t>Saistošo noteikumu</w:t>
      </w:r>
      <w:r w:rsidR="008472D0" w:rsidRPr="008472D0">
        <w:rPr>
          <w:rFonts w:ascii="Times New Roman" w:eastAsia="Times New Roman" w:hAnsi="Times New Roman"/>
          <w:sz w:val="28"/>
          <w:szCs w:val="24"/>
        </w:rPr>
        <w:t xml:space="preserve"> Nr.</w:t>
      </w:r>
      <w:r w:rsidR="000D3060">
        <w:rPr>
          <w:rFonts w:ascii="Times New Roman" w:eastAsia="Times New Roman" w:hAnsi="Times New Roman"/>
          <w:sz w:val="28"/>
          <w:szCs w:val="24"/>
        </w:rPr>
        <w:t>17/</w:t>
      </w:r>
      <w:r w:rsidR="008472D0" w:rsidRPr="008472D0">
        <w:rPr>
          <w:rFonts w:ascii="Times New Roman" w:eastAsia="Times New Roman" w:hAnsi="Times New Roman"/>
          <w:sz w:val="28"/>
          <w:szCs w:val="24"/>
        </w:rPr>
        <w:t>7</w:t>
      </w:r>
    </w:p>
    <w:p w:rsidR="00CF286E" w:rsidRPr="008472D0" w:rsidRDefault="00CF286E" w:rsidP="00CF286E">
      <w:pPr>
        <w:spacing w:after="0" w:line="240" w:lineRule="auto"/>
        <w:ind w:right="26"/>
        <w:jc w:val="center"/>
        <w:rPr>
          <w:rFonts w:ascii="Times New Roman" w:eastAsia="Times New Roman" w:hAnsi="Times New Roman"/>
          <w:b/>
          <w:sz w:val="24"/>
          <w:szCs w:val="24"/>
        </w:rPr>
      </w:pPr>
    </w:p>
    <w:p w:rsidR="00CF286E" w:rsidRPr="008472D0" w:rsidRDefault="00CF286E" w:rsidP="00CF286E">
      <w:pPr>
        <w:spacing w:after="0" w:line="240" w:lineRule="auto"/>
        <w:ind w:right="26"/>
        <w:jc w:val="center"/>
        <w:rPr>
          <w:rFonts w:ascii="Times New Roman" w:eastAsia="Times New Roman" w:hAnsi="Times New Roman"/>
          <w:b/>
          <w:sz w:val="24"/>
          <w:szCs w:val="24"/>
        </w:rPr>
      </w:pPr>
      <w:r w:rsidRPr="008472D0">
        <w:rPr>
          <w:rFonts w:ascii="Times New Roman" w:eastAsia="Times New Roman" w:hAnsi="Times New Roman"/>
          <w:b/>
          <w:sz w:val="24"/>
          <w:szCs w:val="24"/>
        </w:rPr>
        <w:t>„Par līdzfinansējuma samaksas kārtību Priekules novada pašvaldības mūzikas un mākslas skolās”</w:t>
      </w:r>
    </w:p>
    <w:p w:rsidR="00CF286E" w:rsidRPr="00736C7C" w:rsidRDefault="00CF286E" w:rsidP="00CF286E">
      <w:pPr>
        <w:spacing w:after="0" w:line="240" w:lineRule="auto"/>
        <w:jc w:val="center"/>
        <w:rPr>
          <w:rFonts w:ascii="Times New Roman" w:eastAsia="Times New Roman" w:hAnsi="Times New Roman"/>
          <w:sz w:val="28"/>
          <w:szCs w:val="24"/>
        </w:rPr>
      </w:pPr>
    </w:p>
    <w:p w:rsidR="00CF286E" w:rsidRPr="00736C7C" w:rsidRDefault="008472D0" w:rsidP="00CF286E">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P</w:t>
      </w:r>
      <w:r w:rsidR="00CF286E" w:rsidRPr="00736C7C">
        <w:rPr>
          <w:rFonts w:ascii="Times New Roman" w:eastAsia="Times New Roman" w:hAnsi="Times New Roman"/>
          <w:b/>
          <w:sz w:val="28"/>
          <w:szCs w:val="24"/>
        </w:rPr>
        <w:t>askaidrojuma raksts</w:t>
      </w:r>
    </w:p>
    <w:p w:rsidR="00CF286E" w:rsidRPr="00BB6709" w:rsidRDefault="00CF286E" w:rsidP="00CF286E">
      <w:pPr>
        <w:spacing w:after="0" w:line="240" w:lineRule="auto"/>
        <w:ind w:left="2160" w:firstLine="720"/>
        <w:rPr>
          <w:rFonts w:ascii="Times New Roman" w:eastAsia="Times New Roman" w:hAnsi="Times New Roman"/>
          <w:b/>
          <w:bCs/>
          <w:sz w:val="24"/>
          <w:szCs w:val="24"/>
          <w:lang w:eastAsia="lv-LV"/>
        </w:rPr>
      </w:pPr>
    </w:p>
    <w:p w:rsidR="00CF286E" w:rsidRPr="00BB6709" w:rsidRDefault="00CF286E" w:rsidP="00CF286E">
      <w:pPr>
        <w:spacing w:after="0" w:line="240" w:lineRule="auto"/>
        <w:ind w:left="2160" w:firstLine="720"/>
        <w:rPr>
          <w:rFonts w:ascii="Times New Roman" w:eastAsia="Times New Roman" w:hAnsi="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CF286E" w:rsidRPr="00BB6709" w:rsidTr="00586614">
        <w:tc>
          <w:tcPr>
            <w:tcW w:w="3348" w:type="dxa"/>
            <w:shd w:val="clear" w:color="auto" w:fill="auto"/>
          </w:tcPr>
          <w:p w:rsidR="00CF286E" w:rsidRPr="00BB6709" w:rsidRDefault="00CF286E" w:rsidP="00586614">
            <w:pPr>
              <w:spacing w:after="0" w:line="240" w:lineRule="auto"/>
              <w:jc w:val="center"/>
              <w:rPr>
                <w:rFonts w:ascii="Times New Roman" w:eastAsia="Times New Roman" w:hAnsi="Times New Roman"/>
                <w:b/>
                <w:bCs/>
                <w:sz w:val="24"/>
                <w:szCs w:val="24"/>
                <w:lang w:eastAsia="lv-LV"/>
              </w:rPr>
            </w:pPr>
            <w:r w:rsidRPr="00BB6709">
              <w:rPr>
                <w:rFonts w:ascii="Times New Roman" w:eastAsia="Times New Roman" w:hAnsi="Times New Roman"/>
                <w:b/>
                <w:bCs/>
                <w:sz w:val="24"/>
                <w:szCs w:val="24"/>
                <w:lang w:eastAsia="lv-LV"/>
              </w:rPr>
              <w:t>Paskaidrojuma raksta sadaļas</w:t>
            </w:r>
          </w:p>
        </w:tc>
        <w:tc>
          <w:tcPr>
            <w:tcW w:w="5508" w:type="dxa"/>
            <w:shd w:val="clear" w:color="auto" w:fill="auto"/>
          </w:tcPr>
          <w:p w:rsidR="00CF286E" w:rsidRPr="00BB6709" w:rsidRDefault="00CF286E" w:rsidP="00586614">
            <w:pPr>
              <w:spacing w:after="0" w:line="240" w:lineRule="auto"/>
              <w:jc w:val="center"/>
              <w:rPr>
                <w:rFonts w:ascii="Times New Roman" w:eastAsia="Times New Roman" w:hAnsi="Times New Roman"/>
                <w:b/>
                <w:bCs/>
                <w:sz w:val="24"/>
                <w:szCs w:val="24"/>
                <w:lang w:eastAsia="lv-LV"/>
              </w:rPr>
            </w:pPr>
            <w:r w:rsidRPr="00BB6709">
              <w:rPr>
                <w:rFonts w:ascii="Times New Roman" w:eastAsia="Times New Roman" w:hAnsi="Times New Roman"/>
                <w:b/>
                <w:bCs/>
                <w:sz w:val="24"/>
                <w:szCs w:val="24"/>
                <w:lang w:eastAsia="lv-LV"/>
              </w:rPr>
              <w:t>Norādāmā informācija</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1. Projekta nepieciešamības pamatojums</w:t>
            </w: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Izglītības likuma 12. panta 2.</w:t>
            </w:r>
            <w:r w:rsidRPr="00BB6709">
              <w:rPr>
                <w:rFonts w:ascii="Times New Roman" w:eastAsia="Times New Roman" w:hAnsi="Times New Roman"/>
                <w:bCs/>
                <w:sz w:val="24"/>
                <w:szCs w:val="24"/>
                <w:vertAlign w:val="superscript"/>
                <w:lang w:eastAsia="lv-LV"/>
              </w:rPr>
              <w:t>1</w:t>
            </w:r>
            <w:r w:rsidRPr="00BB6709">
              <w:rPr>
                <w:rFonts w:ascii="Times New Roman" w:eastAsia="Times New Roman" w:hAnsi="Times New Roman"/>
                <w:bCs/>
                <w:sz w:val="24"/>
                <w:szCs w:val="24"/>
                <w:lang w:eastAsia="lv-LV"/>
              </w:rPr>
              <w:t xml:space="preserve"> punkts nosaka, ka pašvaldības saistošajos noteikumos var paredzēt daļēju maksu kā līdzfinansējumu par izglītības ieguvi pašvaldības dibinātajās profesionālās ievirzes izglītības iestādēs</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2. Īss projekta satura izklāsts</w:t>
            </w: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 xml:space="preserve">Saistošie noteikumi nosaka kārtību, kādā tiek noteikta maksa kā izglītojamo vecāku līdzfinansējums par izglītības ieguvi </w:t>
            </w:r>
            <w:r>
              <w:rPr>
                <w:rFonts w:ascii="Times New Roman" w:eastAsia="Times New Roman" w:hAnsi="Times New Roman"/>
                <w:bCs/>
                <w:sz w:val="24"/>
                <w:szCs w:val="24"/>
                <w:lang w:eastAsia="lv-LV"/>
              </w:rPr>
              <w:t>Priekules</w:t>
            </w:r>
            <w:r w:rsidRPr="00BB6709">
              <w:rPr>
                <w:rFonts w:ascii="Times New Roman" w:eastAsia="Times New Roman" w:hAnsi="Times New Roman"/>
                <w:bCs/>
                <w:sz w:val="24"/>
                <w:szCs w:val="24"/>
                <w:lang w:eastAsia="lv-LV"/>
              </w:rPr>
              <w:t xml:space="preserve"> novada dibinātajā</w:t>
            </w:r>
            <w:r>
              <w:rPr>
                <w:rFonts w:ascii="Times New Roman" w:eastAsia="Times New Roman" w:hAnsi="Times New Roman"/>
                <w:bCs/>
                <w:sz w:val="24"/>
                <w:szCs w:val="24"/>
                <w:lang w:eastAsia="lv-LV"/>
              </w:rPr>
              <w:t>s</w:t>
            </w:r>
            <w:r w:rsidRPr="00BB6709">
              <w:rPr>
                <w:rFonts w:ascii="Times New Roman" w:eastAsia="Times New Roman" w:hAnsi="Times New Roman"/>
                <w:bCs/>
                <w:sz w:val="24"/>
                <w:szCs w:val="24"/>
                <w:lang w:eastAsia="lv-LV"/>
              </w:rPr>
              <w:t xml:space="preserve"> profesionālās ievirzes izglītības iestādē</w:t>
            </w:r>
            <w:r>
              <w:rPr>
                <w:rFonts w:ascii="Times New Roman" w:eastAsia="Times New Roman" w:hAnsi="Times New Roman"/>
                <w:bCs/>
                <w:sz w:val="24"/>
                <w:szCs w:val="24"/>
                <w:lang w:eastAsia="lv-LV"/>
              </w:rPr>
              <w:t>s</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3. Informācija par plānoto projekta ietekmi uz pašvaldības budžetu</w:t>
            </w:r>
          </w:p>
          <w:p w:rsidR="00CF286E" w:rsidRPr="00BB6709" w:rsidRDefault="00CF286E" w:rsidP="00586614">
            <w:pPr>
              <w:spacing w:after="0" w:line="240" w:lineRule="auto"/>
              <w:rPr>
                <w:rFonts w:ascii="Times New Roman" w:eastAsia="Times New Roman" w:hAnsi="Times New Roman"/>
                <w:bCs/>
                <w:sz w:val="24"/>
                <w:szCs w:val="24"/>
                <w:lang w:eastAsia="lv-LV"/>
              </w:rPr>
            </w:pP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sz w:val="24"/>
                <w:szCs w:val="24"/>
              </w:rPr>
            </w:pPr>
            <w:r w:rsidRPr="00BB6709">
              <w:rPr>
                <w:rFonts w:ascii="Times New Roman" w:eastAsia="Times New Roman" w:hAnsi="Times New Roman"/>
                <w:sz w:val="24"/>
                <w:szCs w:val="24"/>
              </w:rPr>
              <w:t xml:space="preserve">Līdzfinansējums samazinās pašvaldības budžeta izdevumus profesionālās ievirzes izglītības iestāžu finansēšanai. </w:t>
            </w:r>
          </w:p>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Saistošo noteikumu izpildes nodrošināšanai nav nepiecieša</w:t>
            </w:r>
            <w:r w:rsidR="00AB7DA7">
              <w:rPr>
                <w:rFonts w:ascii="Times New Roman" w:eastAsia="Times New Roman" w:hAnsi="Times New Roman"/>
                <w:bCs/>
                <w:sz w:val="24"/>
                <w:szCs w:val="24"/>
                <w:lang w:eastAsia="lv-LV"/>
              </w:rPr>
              <w:t>m</w:t>
            </w:r>
            <w:r w:rsidRPr="00BB6709">
              <w:rPr>
                <w:rFonts w:ascii="Times New Roman" w:eastAsia="Times New Roman" w:hAnsi="Times New Roman"/>
                <w:bCs/>
                <w:sz w:val="24"/>
                <w:szCs w:val="24"/>
                <w:lang w:eastAsia="lv-LV"/>
              </w:rPr>
              <w:t>s veidot jaunas pašvaldības institūcijas, darbavietas vai paplašināt esošo institūciju kompetenci</w:t>
            </w:r>
          </w:p>
        </w:tc>
      </w:tr>
      <w:tr w:rsidR="00CF286E" w:rsidRPr="00BB6709" w:rsidTr="00586614">
        <w:tc>
          <w:tcPr>
            <w:tcW w:w="334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4. Informācija par plānoto projekta ietekmi uz uzņēmējdarbības vidi pašvaldības teritorijā</w:t>
            </w:r>
          </w:p>
        </w:tc>
        <w:tc>
          <w:tcPr>
            <w:tcW w:w="5508" w:type="dxa"/>
            <w:shd w:val="clear" w:color="auto" w:fill="auto"/>
          </w:tcPr>
          <w:p w:rsidR="00CF286E" w:rsidRPr="00BB6709" w:rsidRDefault="00CF286E" w:rsidP="00586614">
            <w:pPr>
              <w:spacing w:after="0" w:line="240" w:lineRule="auto"/>
              <w:rPr>
                <w:rFonts w:ascii="Times New Roman" w:eastAsia="Times New Roman" w:hAnsi="Times New Roman"/>
                <w:bCs/>
                <w:sz w:val="24"/>
                <w:szCs w:val="24"/>
                <w:lang w:eastAsia="lv-LV"/>
              </w:rPr>
            </w:pPr>
            <w:r w:rsidRPr="00BB6709">
              <w:rPr>
                <w:rFonts w:ascii="Times New Roman" w:eastAsia="Times New Roman" w:hAnsi="Times New Roman"/>
                <w:bCs/>
                <w:sz w:val="24"/>
                <w:szCs w:val="24"/>
                <w:lang w:eastAsia="lv-LV"/>
              </w:rPr>
              <w:t>Nav attiecināms</w:t>
            </w:r>
          </w:p>
        </w:tc>
      </w:tr>
      <w:tr w:rsidR="00CF286E" w:rsidRPr="007B755D" w:rsidTr="00586614">
        <w:tc>
          <w:tcPr>
            <w:tcW w:w="334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5. Informācija par administratīvajām procedūrām</w:t>
            </w:r>
          </w:p>
        </w:tc>
        <w:tc>
          <w:tcPr>
            <w:tcW w:w="550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 xml:space="preserve">Interesenti saistošo noteikumu piemērošanā var vērsties izglītības iestādēs </w:t>
            </w:r>
            <w:r w:rsidR="008472D0">
              <w:rPr>
                <w:rFonts w:ascii="Times New Roman" w:eastAsia="Times New Roman" w:hAnsi="Times New Roman"/>
                <w:bCs/>
                <w:sz w:val="24"/>
                <w:szCs w:val="24"/>
                <w:lang w:eastAsia="lv-LV"/>
              </w:rPr>
              <w:t>–</w:t>
            </w:r>
            <w:r w:rsidRPr="007B755D">
              <w:rPr>
                <w:rFonts w:ascii="Times New Roman" w:eastAsia="Times New Roman" w:hAnsi="Times New Roman"/>
                <w:bCs/>
                <w:sz w:val="24"/>
                <w:szCs w:val="24"/>
                <w:lang w:eastAsia="lv-LV"/>
              </w:rPr>
              <w:t xml:space="preserve"> Priekules Mūzikas un mākslas skolā, Kalētu Mūzikas un mākslas skolā vai Priekules novada pašvaldībā.</w:t>
            </w:r>
          </w:p>
        </w:tc>
      </w:tr>
      <w:tr w:rsidR="00CF286E" w:rsidRPr="007B755D" w:rsidTr="00586614">
        <w:tc>
          <w:tcPr>
            <w:tcW w:w="334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5. Informācija par konsultācijām ar privātpersonām</w:t>
            </w:r>
          </w:p>
        </w:tc>
        <w:tc>
          <w:tcPr>
            <w:tcW w:w="5508" w:type="dxa"/>
            <w:shd w:val="clear" w:color="auto" w:fill="auto"/>
          </w:tcPr>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Saistošo noteikumu izstrādes procesā ir notikušas konsultācijas ar amatpersonām</w:t>
            </w:r>
            <w:r w:rsidR="00AB7DA7">
              <w:rPr>
                <w:rFonts w:ascii="Times New Roman" w:eastAsia="Times New Roman" w:hAnsi="Times New Roman"/>
                <w:bCs/>
                <w:sz w:val="24"/>
                <w:szCs w:val="24"/>
                <w:lang w:eastAsia="lv-LV"/>
              </w:rPr>
              <w:t>, iedzīvotājiem</w:t>
            </w:r>
            <w:r w:rsidRPr="007B755D">
              <w:rPr>
                <w:rFonts w:ascii="Times New Roman" w:eastAsia="Times New Roman" w:hAnsi="Times New Roman"/>
                <w:bCs/>
                <w:sz w:val="24"/>
                <w:szCs w:val="24"/>
                <w:lang w:eastAsia="lv-LV"/>
              </w:rPr>
              <w:t>.</w:t>
            </w:r>
          </w:p>
          <w:p w:rsidR="00CF286E" w:rsidRPr="007B755D" w:rsidRDefault="00CF286E" w:rsidP="00586614">
            <w:pPr>
              <w:spacing w:after="0" w:line="240" w:lineRule="auto"/>
              <w:rPr>
                <w:rFonts w:ascii="Times New Roman" w:eastAsia="Times New Roman" w:hAnsi="Times New Roman"/>
                <w:bCs/>
                <w:sz w:val="24"/>
                <w:szCs w:val="24"/>
                <w:lang w:eastAsia="lv-LV"/>
              </w:rPr>
            </w:pPr>
            <w:r w:rsidRPr="007B755D">
              <w:rPr>
                <w:rFonts w:ascii="Times New Roman" w:eastAsia="Times New Roman" w:hAnsi="Times New Roman"/>
                <w:bCs/>
                <w:sz w:val="24"/>
                <w:szCs w:val="24"/>
                <w:lang w:eastAsia="lv-LV"/>
              </w:rPr>
              <w:t>Sabiedrības līdzdalības veids- informācijas pub</w:t>
            </w:r>
            <w:r>
              <w:rPr>
                <w:rFonts w:ascii="Times New Roman" w:eastAsia="Times New Roman" w:hAnsi="Times New Roman"/>
                <w:bCs/>
                <w:sz w:val="24"/>
                <w:szCs w:val="24"/>
                <w:lang w:eastAsia="lv-LV"/>
              </w:rPr>
              <w:t>licēšana pašvaldības mājaslapā un Priekules novada pašvaldības informatīvajā izdevumā</w:t>
            </w:r>
            <w:r w:rsidRPr="007B755D">
              <w:rPr>
                <w:rFonts w:ascii="Times New Roman" w:eastAsia="Times New Roman" w:hAnsi="Times New Roman"/>
                <w:bCs/>
                <w:sz w:val="24"/>
                <w:szCs w:val="24"/>
                <w:lang w:eastAsia="lv-LV"/>
              </w:rPr>
              <w:t xml:space="preserve"> un iesniegto priekšlikumu izvērtēšana</w:t>
            </w:r>
            <w:r>
              <w:rPr>
                <w:rFonts w:ascii="Times New Roman" w:eastAsia="Times New Roman" w:hAnsi="Times New Roman"/>
                <w:bCs/>
                <w:sz w:val="24"/>
                <w:szCs w:val="24"/>
                <w:lang w:eastAsia="lv-LV"/>
              </w:rPr>
              <w:t>.</w:t>
            </w:r>
          </w:p>
        </w:tc>
      </w:tr>
    </w:tbl>
    <w:p w:rsidR="00CF286E" w:rsidRPr="00BB6709" w:rsidRDefault="00CF286E" w:rsidP="00CF286E">
      <w:pPr>
        <w:spacing w:after="0" w:line="240" w:lineRule="auto"/>
        <w:ind w:left="2160" w:firstLine="720"/>
        <w:rPr>
          <w:rFonts w:ascii="Times New Roman" w:eastAsia="Times New Roman" w:hAnsi="Times New Roman"/>
          <w:b/>
          <w:bCs/>
          <w:sz w:val="24"/>
          <w:szCs w:val="24"/>
          <w:lang w:eastAsia="lv-LV"/>
        </w:rPr>
      </w:pPr>
    </w:p>
    <w:p w:rsidR="00CF286E" w:rsidRPr="00BB6709" w:rsidRDefault="00CF286E" w:rsidP="00CF286E">
      <w:pPr>
        <w:spacing w:after="0" w:line="240" w:lineRule="auto"/>
        <w:ind w:left="2160" w:firstLine="720"/>
        <w:rPr>
          <w:rFonts w:ascii="Times New Roman" w:eastAsia="Times New Roman" w:hAnsi="Times New Roman"/>
          <w:bCs/>
          <w:sz w:val="24"/>
          <w:szCs w:val="24"/>
          <w:lang w:eastAsia="lv-LV"/>
        </w:rPr>
      </w:pPr>
    </w:p>
    <w:p w:rsidR="00CF286E" w:rsidRPr="008C1554" w:rsidRDefault="008472D0" w:rsidP="008472D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domes priekšsēdētāja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V.Jablonska</w:t>
      </w:r>
    </w:p>
    <w:p w:rsidR="00CF286E" w:rsidRPr="00734DB1" w:rsidRDefault="00CF286E" w:rsidP="009819E1">
      <w:pPr>
        <w:rPr>
          <w:rFonts w:ascii="Times New Roman" w:hAnsi="Times New Roman"/>
        </w:rPr>
      </w:pPr>
    </w:p>
    <w:sectPr w:rsidR="00CF286E" w:rsidRPr="00734DB1" w:rsidSect="008472D0">
      <w:pgSz w:w="11906" w:h="16838"/>
      <w:pgMar w:top="1134" w:right="991"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D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4D94D20"/>
    <w:multiLevelType w:val="hybridMultilevel"/>
    <w:tmpl w:val="D1FC5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E1"/>
    <w:rsid w:val="000667EF"/>
    <w:rsid w:val="000B66E7"/>
    <w:rsid w:val="000D3060"/>
    <w:rsid w:val="00105AC6"/>
    <w:rsid w:val="00270F4A"/>
    <w:rsid w:val="00341369"/>
    <w:rsid w:val="003908DB"/>
    <w:rsid w:val="00393ECB"/>
    <w:rsid w:val="003948F9"/>
    <w:rsid w:val="005605A9"/>
    <w:rsid w:val="00565C01"/>
    <w:rsid w:val="005A4D43"/>
    <w:rsid w:val="005E25D5"/>
    <w:rsid w:val="006C2714"/>
    <w:rsid w:val="00734DB1"/>
    <w:rsid w:val="008472D0"/>
    <w:rsid w:val="008B5D35"/>
    <w:rsid w:val="00912584"/>
    <w:rsid w:val="00957A85"/>
    <w:rsid w:val="009819E1"/>
    <w:rsid w:val="00A54A28"/>
    <w:rsid w:val="00AB7DA7"/>
    <w:rsid w:val="00AD5A93"/>
    <w:rsid w:val="00AF1F3B"/>
    <w:rsid w:val="00B61920"/>
    <w:rsid w:val="00BE50A5"/>
    <w:rsid w:val="00CF286E"/>
    <w:rsid w:val="00D2484D"/>
    <w:rsid w:val="00D34AD0"/>
    <w:rsid w:val="00D8240B"/>
    <w:rsid w:val="00E33267"/>
    <w:rsid w:val="00F87FF3"/>
    <w:rsid w:val="00FD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8240B"/>
    <w:rPr>
      <w:rFonts w:ascii="Calibri" w:eastAsia="Calibri" w:hAnsi="Calibri" w:cs="Times New Roman"/>
    </w:rPr>
  </w:style>
  <w:style w:type="paragraph" w:styleId="Virsraksts1">
    <w:name w:val="heading 1"/>
    <w:basedOn w:val="Parasts"/>
    <w:next w:val="Parasts"/>
    <w:link w:val="Virsraksts1Rakstz"/>
    <w:rsid w:val="00FD62DE"/>
    <w:pPr>
      <w:keepNext/>
      <w:autoSpaceDN w:val="0"/>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81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FD62DE"/>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34A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4A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8240B"/>
    <w:rPr>
      <w:rFonts w:ascii="Calibri" w:eastAsia="Calibri" w:hAnsi="Calibri" w:cs="Times New Roman"/>
    </w:rPr>
  </w:style>
  <w:style w:type="paragraph" w:styleId="Virsraksts1">
    <w:name w:val="heading 1"/>
    <w:basedOn w:val="Parasts"/>
    <w:next w:val="Parasts"/>
    <w:link w:val="Virsraksts1Rakstz"/>
    <w:rsid w:val="00FD62DE"/>
    <w:pPr>
      <w:keepNext/>
      <w:autoSpaceDN w:val="0"/>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81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FD62DE"/>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34A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4A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9119">
      <w:bodyDiv w:val="1"/>
      <w:marLeft w:val="0"/>
      <w:marRight w:val="0"/>
      <w:marTop w:val="0"/>
      <w:marBottom w:val="0"/>
      <w:divBdr>
        <w:top w:val="none" w:sz="0" w:space="0" w:color="auto"/>
        <w:left w:val="none" w:sz="0" w:space="0" w:color="auto"/>
        <w:bottom w:val="none" w:sz="0" w:space="0" w:color="auto"/>
        <w:right w:val="none" w:sz="0" w:space="0" w:color="auto"/>
      </w:divBdr>
    </w:div>
    <w:div w:id="1047873324">
      <w:bodyDiv w:val="1"/>
      <w:marLeft w:val="0"/>
      <w:marRight w:val="0"/>
      <w:marTop w:val="0"/>
      <w:marBottom w:val="0"/>
      <w:divBdr>
        <w:top w:val="none" w:sz="0" w:space="0" w:color="auto"/>
        <w:left w:val="none" w:sz="0" w:space="0" w:color="auto"/>
        <w:bottom w:val="none" w:sz="0" w:space="0" w:color="auto"/>
        <w:right w:val="none" w:sz="0" w:space="0" w:color="auto"/>
      </w:divBdr>
    </w:div>
    <w:div w:id="1234926398">
      <w:bodyDiv w:val="1"/>
      <w:marLeft w:val="0"/>
      <w:marRight w:val="0"/>
      <w:marTop w:val="0"/>
      <w:marBottom w:val="0"/>
      <w:divBdr>
        <w:top w:val="none" w:sz="0" w:space="0" w:color="auto"/>
        <w:left w:val="none" w:sz="0" w:space="0" w:color="auto"/>
        <w:bottom w:val="none" w:sz="0" w:space="0" w:color="auto"/>
        <w:right w:val="none" w:sz="0" w:space="0" w:color="auto"/>
      </w:divBdr>
    </w:div>
    <w:div w:id="21286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3938</Words>
  <Characters>2246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smikale</cp:lastModifiedBy>
  <cp:revision>2</cp:revision>
  <dcterms:created xsi:type="dcterms:W3CDTF">2018-02-15T10:58:00Z</dcterms:created>
  <dcterms:modified xsi:type="dcterms:W3CDTF">2018-02-15T10:58:00Z</dcterms:modified>
</cp:coreProperties>
</file>