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-Ac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1611"/>
      </w:tblGrid>
      <w:tr w:rsidR="00A42C15" w:rsidRPr="002F048B" w:rsidTr="005A55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Lauksaimniecības datu centrs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9"/>
              </w:numPr>
              <w:ind w:left="366" w:hanging="366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Mājas (istabas) dzīvnieku reģistrācija valsts vienotajā dzīvnieku reģistra datubāzē un maksas iekasēšana no dzīvnieka īpašnieka par reģistrāciju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 no 2017. gada)</w:t>
            </w:r>
          </w:p>
        </w:tc>
      </w:tr>
      <w:tr w:rsidR="00A42C15" w:rsidRPr="002F048B" w:rsidTr="005A55C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Lauku atbalsta dienests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0"/>
              </w:numPr>
              <w:ind w:left="366" w:hanging="366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Informēšana par platību maksājumu iesniegšanas kārtību un atbalsts elektroniskās pieteikšanas sistēmas pakalpojumu izmantošanā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Nodarbinātības valsts aģentūra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Informēšana par šādiem NVA pakalpojumiem: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CV un vakanču reģistrēšana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Bezdarbnieka un darba meklētāja statusa iegūšana</w:t>
            </w:r>
          </w:p>
          <w:p w:rsidR="009A3528" w:rsidRPr="002F048B" w:rsidRDefault="009A3528" w:rsidP="009A3528">
            <w:pPr>
              <w:pStyle w:val="ListParagraph"/>
              <w:widowControl w:val="0"/>
              <w:tabs>
                <w:tab w:val="left" w:pos="1072"/>
              </w:tabs>
              <w:ind w:left="5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Informatīvās dienas e-versija</w:t>
            </w:r>
          </w:p>
          <w:p w:rsidR="009A3528" w:rsidRPr="002F048B" w:rsidRDefault="009A3528" w:rsidP="009A3528">
            <w:pPr>
              <w:pStyle w:val="ListParagraph"/>
              <w:widowControl w:val="0"/>
              <w:tabs>
                <w:tab w:val="left" w:pos="1072"/>
              </w:tabs>
              <w:ind w:left="5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Bezdarbnieka un darba meklētāja statusa iegūšana</w:t>
            </w:r>
          </w:p>
          <w:p w:rsidR="009A3528" w:rsidRPr="002F048B" w:rsidRDefault="009A3528" w:rsidP="009A3528">
            <w:pPr>
              <w:pStyle w:val="ListParagraph"/>
              <w:widowControl w:val="0"/>
              <w:tabs>
                <w:tab w:val="left" w:pos="1072"/>
              </w:tabs>
              <w:ind w:left="5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Profilēšana</w:t>
            </w:r>
          </w:p>
          <w:p w:rsidR="009A3528" w:rsidRPr="002F048B" w:rsidRDefault="009A3528" w:rsidP="009A3528">
            <w:pPr>
              <w:pStyle w:val="ListParagraph"/>
              <w:widowControl w:val="0"/>
              <w:tabs>
                <w:tab w:val="left" w:pos="1072"/>
              </w:tabs>
              <w:ind w:left="5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Karjeras pakalpojumi</w:t>
            </w:r>
          </w:p>
          <w:p w:rsidR="009A3528" w:rsidRPr="002F048B" w:rsidRDefault="009A3528" w:rsidP="009A3528">
            <w:pPr>
              <w:pStyle w:val="ListParagraph"/>
              <w:widowControl w:val="0"/>
              <w:tabs>
                <w:tab w:val="left" w:pos="1072"/>
              </w:tabs>
              <w:ind w:left="5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A42C15" w:rsidRPr="002F048B" w:rsidTr="009A3528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Apmācību monitorings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072"/>
              </w:tabs>
              <w:ind w:left="524" w:hanging="442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Darba tirgus prognozes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Pilsonības un migrācijas lietu pārvalde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Informēšana un atbalsts šādu e-pakalpojumu pieteikšanā: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Dzīvesvietas deklarācijas iesniegšana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Iesniegums par aizliegumu vai atļauju izmantot personas ķermeni, audus un orgānus pēc nāves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Iesniegums par dzīvesvietas reģistrēšanu ārvalstīs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Latvijas pilsonības iegūšanas ceļvedis – konsultants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Manā īpašumā deklarētās personas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Mani dati Iedzīvotāju reģistrā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Pārbaude, vai persona ir deklarēta norādītajā adresē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Pārbaude, vai persona ir iekļauta Iedzīvotāju reģistrā un vai nav ziņu par personas nāvi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Pieteikšanās personu apliecinoša dokumenta izsniegšanai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Reģistrācija balsošanai pa pastu vēlētājiem, kuri uzturas ārvalstīs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Personvārdu meklēšana personvārdu datu bāzē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Šengenas vīzas pieteikums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Vēlēšanu iecirkņa noskaidrošana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3"/>
              </w:numPr>
              <w:ind w:left="507" w:hanging="425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Vēlēšanu iecirkņa noskaidrošana vai maiņa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Uzņēmumu reģistrs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Informēšana un atbalsts šādu e-pakalpojumu pieteikšanā: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Izziņu pieprasīšana no Uzņēmumu reģistra vestajiem reģistriem.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numPr>
                <w:ilvl w:val="0"/>
                <w:numId w:val="13"/>
              </w:numPr>
              <w:ind w:left="426" w:hanging="426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Reģistrācija Uzņēmumu reģistra vestajos reģistros.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darba inspekcija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Iedzīvotāju informēšana un atbalsts šādu e-pakalpojumu pieteikšanā: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Atzinums par nodarbinātā veselības un drošības apdraudējuma faktu darbā.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091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 inspekcijas sastādītā izmeklēšanas akta par notikušu nelaimes gadījumu darbā saņemšana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5"/>
              </w:numPr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Iesniegums Darba inspekcijai un Darba inspekcijas atbildes saņemšana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1290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Paziņojums par notikušu nelaimes gadījumu darbā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2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 xml:space="preserve">Darba devēju informēšana </w:t>
            </w:r>
            <w:r w:rsidRPr="002F048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un atbalsts </w:t>
            </w:r>
            <w:r w:rsidRPr="002F048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par šādiem e-pakalpojumiem: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 devēja paziņojums Darba inspekcijai par novērstajiem pārkāpumiem.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 devēja sastādītā izmeklēšanas akta par notikušu nelaimes gadījumu darbā iesniegšana reģistrācijai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 inspekcijas amatpersonas lēmuma apstrīdēšana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 inspekcijas atļauja bērnu nodarbināšanai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 inspekcijas izdoto administratīvo aktu darba devējiem par konstatētajiem pārkāpumiem saņemšana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 inspekcijas sastādītā izmeklēšanas akta par notikušu nelaimes gadījumu darbā saņemšana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Iesniegums Darba inspekcijai un Darba inspekcijas atbildes saņemšana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Izziņa par darba tiesību būtiskiem pārkāpumiem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Paziņojums par darba devēja zaudējumiem, saistībā ar nelaimes gadījumu darbā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66"/>
              </w:tabs>
              <w:ind w:left="366" w:hanging="366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Paziņojums par notikušu nelaimes gadījumu darbā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rPr>
                <w:rFonts w:ascii="Times New Roman" w:eastAsia="Calibri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Citu iestāžu informēšana par šādiem e-pakalpojumiem: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Ārstniecības personas/iestādes paziņojuma par cietušo nelaimes gadījumā darbā sniegšana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Darbavietas higiēniskais raksturojums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Konsultācijas 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Informācijas saņemšana no citām valsts institūcijām par iespējamiem pārkāpumiem Darba inspekcijas kompetences jomā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Izziņa par veselības traucējumu smaguma pakāpi nelaimes gadījumā darbā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Paziņojums par kriminālprocesa uzsākšanu, atteikumu uzsākt kriminālprocesu vai tā izbeigšanu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Konsultācijas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366"/>
              </w:tabs>
              <w:ind w:left="366" w:hanging="284"/>
              <w:jc w:val="left"/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  <w:t>Ziņojums par arodslimības gadījumu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Konsultācijas 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ieņēmumu dienests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Iesniegumu pieņemšana par: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C15" w:rsidRPr="002F048B" w:rsidTr="005A55CA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1"/>
              </w:numPr>
              <w:ind w:left="224" w:hanging="2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Algas nodokļa grāmatiņu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numPr>
                <w:ilvl w:val="0"/>
                <w:numId w:val="11"/>
              </w:numPr>
              <w:tabs>
                <w:tab w:val="left" w:pos="170"/>
              </w:tabs>
              <w:ind w:left="224" w:hanging="22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Gada ienākumu deklarāciju pieņemšana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numPr>
                <w:ilvl w:val="0"/>
                <w:numId w:val="11"/>
              </w:numPr>
              <w:ind w:left="224" w:hanging="2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Iedzīvotāju ienākuma nodokļa atvieglojumu reģistrēšanu/anulēšanu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numPr>
                <w:ilvl w:val="0"/>
                <w:numId w:val="11"/>
              </w:numPr>
              <w:ind w:left="224" w:hanging="22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Iesniegums par VID izsniegtu identifikatoru un paroli EDS lietošanai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tabs>
                <w:tab w:val="left" w:pos="170"/>
              </w:tabs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 xml:space="preserve">Atbalsta sniegšana darbam ar EDS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9A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sociālās apdrošināšanas aģentūra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Iesniegumu pieņemšana un atbalsts e-pakalpojumu pieteikšanā: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Apbedīšanas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Bezdarbnieka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Bērna invalīda kopšanas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Bērna kopšanas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Bērna piedzimšanas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Brīvprātīgi apdrošinātās personas reģistrācija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Ģimenes valsts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Number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 w:val="0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color w:val="auto"/>
                <w:sz w:val="20"/>
                <w:szCs w:val="20"/>
              </w:rPr>
              <w:t>Informācija par sociālās apdrošināšanas iemaksām un apdrošināšanas periodiem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reģistrēto darba stāžu (līdz 1996. gadam)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piešķirtās pensijas/pabalsta/atlīdzības apmēru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izmaksai nosūtīto pensiju/pabalstu/atlīdzību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VSAA ieturēto ienākuma nodokli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prognozējamo vecuma pensijas apmēru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valsts fondēto pensiju shēmas (pensiju 2.līmeņa) līdzekļu pārvaldītāja un ieguldījuma plāna maiņu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izmaksātajiem pabalstiem/pensijām/atlīdzībām un ieturēto ienākumu nodokli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apdrošinātās personas pensijas kapitālu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Style w:val="Strong"/>
                <w:rFonts w:ascii="Times New Roman" w:hAnsi="Times New Roman"/>
                <w:color w:val="auto"/>
                <w:sz w:val="20"/>
                <w:szCs w:val="20"/>
              </w:rPr>
              <w:t>Informācija par valsts fondēto pensiju shēmas dalībnieka reģistrāciju un ieguldījuma plāna izvēli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2D164F" w:rsidP="00A42C15">
            <w:pPr>
              <w:pStyle w:val="ListNumber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rStyle w:val="Strong"/>
                <w:bCs/>
                <w:color w:val="auto"/>
                <w:sz w:val="20"/>
                <w:szCs w:val="20"/>
              </w:rPr>
            </w:pPr>
            <w:hyperlink r:id="rId9" w:tgtFrame="_blank" w:history="1">
              <w:r w:rsidR="00A42C15" w:rsidRPr="002F048B">
                <w:rPr>
                  <w:rStyle w:val="Strong"/>
                  <w:color w:val="auto"/>
                  <w:sz w:val="20"/>
                  <w:szCs w:val="20"/>
                </w:rPr>
                <w:t>Informācija par ieturējumiem no izmaksājamās pensijas/pabalsta/atlīdzības</w:t>
              </w:r>
            </w:hyperlink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Invaliditātes pensija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Klienta nāves gadījumā nesaņemtās pensijas/pabalsta/atlīdzības izmaksa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Maternitātes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Number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 w:val="0"/>
                <w:color w:val="auto"/>
                <w:sz w:val="20"/>
                <w:szCs w:val="20"/>
              </w:rPr>
            </w:pPr>
            <w:r w:rsidRPr="002F048B">
              <w:rPr>
                <w:b w:val="0"/>
                <w:color w:val="auto"/>
                <w:sz w:val="20"/>
                <w:szCs w:val="20"/>
              </w:rPr>
              <w:t>Pabalsts invalīdam, kuram nepieciešama kopšana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Pabalsts transporta izdevumu kompensēšanai invalīdam, kuram ir apgrūtināta pārvietošanās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Paternitātes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Number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eastAsia="Times New Roman"/>
                <w:b w:val="0"/>
                <w:color w:val="auto"/>
                <w:sz w:val="20"/>
                <w:szCs w:val="20"/>
              </w:rPr>
              <w:t>Pārmaksātās valsts sociālās apdrošināšanas iemaksas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Personas datu vai izmaksas adreses maiņa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Slimības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Number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 w:val="0"/>
                <w:color w:val="auto"/>
                <w:sz w:val="20"/>
                <w:szCs w:val="20"/>
              </w:rPr>
            </w:pPr>
            <w:r w:rsidRPr="002F048B">
              <w:rPr>
                <w:b w:val="0"/>
                <w:color w:val="auto"/>
                <w:sz w:val="20"/>
                <w:szCs w:val="20"/>
              </w:rPr>
              <w:t>Valsts fondēto pensiju shēmas (pensiju 2.līmeņa) līdzekļu pārvaldītāja un ieguldījumu plāna maiņa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Valsts fondēto pensiju shēmas (pensiju 2.līmeņa) dalībnieka reģistrāciju un ieguldījumu plāna izvēle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Valsts sociālā nodrošinājuma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Vecāku pabalsts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Vienreizējs pabalsts mirušā pensionāra laulātajam (pensionāram)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</w:tcPr>
          <w:p w:rsidR="00A42C15" w:rsidRPr="002F048B" w:rsidRDefault="00A42C15" w:rsidP="00A42C15">
            <w:pPr>
              <w:pStyle w:val="ListNumber"/>
              <w:numPr>
                <w:ilvl w:val="0"/>
                <w:numId w:val="4"/>
              </w:numPr>
              <w:tabs>
                <w:tab w:val="left" w:pos="720"/>
              </w:tabs>
              <w:ind w:left="366" w:hanging="366"/>
              <w:rPr>
                <w:b w:val="0"/>
                <w:color w:val="auto"/>
              </w:rPr>
            </w:pPr>
            <w:r w:rsidRPr="002F048B">
              <w:rPr>
                <w:rStyle w:val="Strong"/>
                <w:color w:val="auto"/>
                <w:sz w:val="20"/>
                <w:szCs w:val="20"/>
              </w:rPr>
              <w:t>Valsts fondēto pensiju shēmas (pensiju 2.līmeņa) dalībnieka konta izraksts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4"/>
              </w:numPr>
              <w:ind w:left="366" w:hanging="366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Vecuma pensijas pārrēķins sakarā ar uzkrāto pensijas kapitālu periodā pēc pensijas piešķiršanas/pārrēķināšanas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Klātienes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pakalpojums</w:t>
            </w:r>
          </w:p>
          <w:p w:rsidR="00A42C15" w:rsidRPr="002F048B" w:rsidRDefault="00A42C15" w:rsidP="005A55CA">
            <w:pPr>
              <w:tabs>
                <w:tab w:val="left" w:pos="1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6600"/>
          </w:tcPr>
          <w:p w:rsidR="00A42C15" w:rsidRPr="002F048B" w:rsidRDefault="00A42C15" w:rsidP="005A55C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Valsts zemes dienests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5A55CA">
            <w:pPr>
              <w:widowControl w:val="0"/>
              <w:rPr>
                <w:rFonts w:ascii="Times New Roman" w:eastAsia="Calibri" w:hAnsi="Times New Roman" w:cs="Times New Roman"/>
                <w:b w:val="0"/>
                <w:i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>Informēšana par šādiem pakalpojumiem un atbalsts e-pakalpojumu pieteikšanā: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Atsavināšanas aizlieguma atzīmes reģistrācija vai dzēšana Kadastra informācijas sistēmā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  <w:t>Būves un telpu grupas kadastrālā uzmērīšana ar datu reģistrāciju / aktualizāciju Kadastra informācijas sistēmā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Būves vai telpu grupas kadastrālās uzmērīšanas lietas sagatavošana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lv-LV"/>
              </w:rPr>
              <w:lastRenderedPageBreak/>
              <w:t xml:space="preserve">Būvju stāvplānu, telpu grupu plānu saņemšana vektordatu formātā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  <w:lang w:eastAsia="lv-LV"/>
              </w:rPr>
              <w:t>(e-pakalpojums).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Dokumenta kopijas saņemšana no Valsts zemes dienesta arhīva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(e-pakalpojums).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Dokumenta noraksta vai izraksta saņemšana no Valsts zemes dienesta arhīva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Datu aktualizācija par kadastra subjektu Kadastra informācijas sistēmā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Datu atlase un izvade par konkrētiem objektiem vai apgabaliem pēc definētiem parametriem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Datu reģistrācija/aktualizācija Kadastra informācijas sistēmā uz iesniegtā dokumenta pamata, kas nav kadastrālās uzmērīšanas dokuments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Ēkas datu aktualizācija Kadastra informācijas sistēmā no VZD arhīva dokumentiem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Ēkas nolietojuma aktualizācija Kadastra informācijas sistēmā ar apsekošanu apvidū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Iespējamās kadastrālās vērtības aprēķināšana un dokumentu sagatavošana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Informācija par nekustamā īpašuma vēsturisko vērtību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Inženierbūves datu reģistrācija / aktualizācija Kadastra informācijas sistēmā uz inženierbūves deklarācijas pamata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Kadastra informācija mantojuma lietai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Kadastra informācija par nekustamo īpašumu (piederība un sastāvs)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Kadastra teksta datu pārlūkošana bez līgumsaistībām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Mani dati Kadastrā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„Mans konts” Valsts zemes dienesta datu publicēšanas un e-pakalpojumu portālā kadastrs.lv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Mobilā aplikācija kadastrs.lv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Nekustamā īpašuma reģistrācija Kadastra informācijas sistēmā.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Nekustamā īpašuma sastāva maiņa Kadastra informācijas sistēmā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Pieteikties juridiskās personas kadastrs.lv konta izveidei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Prognozētās kadastrālās vērtības aprēķināšana un dokumentu izsniegšana.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Tipveida kadastra informācijas teksta dati par kadastra objektu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Tipveida kadastra informācijas telpiskie dati par kadastra objektu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Valsts zemes dienesta ģeotelpisko datu lejupielāde bez līgumsaistībām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Valsts zemes dienesta ģeotelpisko datu pārlūkošana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Valsts zemes dienesta tematisko karšu pārlūkošana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Valsts zemes dienestā reģistrēto pasūtījumu statusu izsekošana un jaunu pasūtījumu noformēšana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  <w:tr w:rsidR="00A42C15" w:rsidRPr="002F048B" w:rsidTr="005A5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eastAsiaTheme="minorHAnsi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Zemes robežu plāna sagatavošana uz arhīva dokumentu pamata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</w:tc>
      </w:tr>
      <w:tr w:rsidR="00A42C15" w:rsidRPr="002F048B" w:rsidTr="005A5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5" w:type="pct"/>
            <w:shd w:val="clear" w:color="auto" w:fill="FFFFFF" w:themeFill="background1"/>
            <w:hideMark/>
          </w:tcPr>
          <w:p w:rsidR="00A42C15" w:rsidRPr="002F048B" w:rsidRDefault="00A42C15" w:rsidP="00A42C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ind w:left="284" w:hanging="284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Zemes vienības daļas reģistrācija Kadastra informācijas sistēmā, neveicot kadastrālo uzmērīšanu </w:t>
            </w:r>
          </w:p>
        </w:tc>
        <w:tc>
          <w:tcPr>
            <w:tcW w:w="945" w:type="pct"/>
            <w:shd w:val="clear" w:color="auto" w:fill="FFFFFF" w:themeFill="background1"/>
          </w:tcPr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Konsultācija</w:t>
            </w:r>
          </w:p>
          <w:p w:rsidR="00A42C15" w:rsidRPr="002F048B" w:rsidRDefault="00A42C15" w:rsidP="005A55CA">
            <w:pPr>
              <w:widowControl w:val="0"/>
              <w:tabs>
                <w:tab w:val="left" w:pos="10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F048B">
              <w:rPr>
                <w:rFonts w:ascii="Times New Roman" w:hAnsi="Times New Roman"/>
                <w:color w:val="auto"/>
                <w:sz w:val="20"/>
                <w:szCs w:val="20"/>
              </w:rPr>
              <w:t>(e-pakalpojums)</w:t>
            </w:r>
          </w:p>
        </w:tc>
      </w:tr>
    </w:tbl>
    <w:p w:rsidR="00A42C15" w:rsidRPr="002F048B" w:rsidRDefault="00A42C15" w:rsidP="00A42C15">
      <w:pPr>
        <w:spacing w:after="0" w:line="240" w:lineRule="auto"/>
        <w:rPr>
          <w:rFonts w:ascii="Times New Roman" w:hAnsi="Times New Roman" w:cs="Times New Roman"/>
        </w:rPr>
      </w:pPr>
    </w:p>
    <w:p w:rsidR="00A42C15" w:rsidRPr="002F048B" w:rsidRDefault="00A42C15" w:rsidP="00A42C15">
      <w:pPr>
        <w:spacing w:after="0" w:line="240" w:lineRule="auto"/>
        <w:rPr>
          <w:rFonts w:ascii="Times New Roman" w:hAnsi="Times New Roman" w:cs="Times New Roman"/>
        </w:rPr>
      </w:pPr>
    </w:p>
    <w:p w:rsidR="0055355E" w:rsidRDefault="0055355E">
      <w:bookmarkStart w:id="0" w:name="_GoBack"/>
      <w:bookmarkEnd w:id="0"/>
    </w:p>
    <w:sectPr w:rsidR="00553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4F" w:rsidRDefault="002D164F" w:rsidP="00A42C15">
      <w:pPr>
        <w:spacing w:after="0" w:line="240" w:lineRule="auto"/>
      </w:pPr>
      <w:r>
        <w:separator/>
      </w:r>
    </w:p>
  </w:endnote>
  <w:endnote w:type="continuationSeparator" w:id="0">
    <w:p w:rsidR="002D164F" w:rsidRDefault="002D164F" w:rsidP="00A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4F" w:rsidRDefault="002D164F" w:rsidP="00A42C15">
      <w:pPr>
        <w:spacing w:after="0" w:line="240" w:lineRule="auto"/>
      </w:pPr>
      <w:r>
        <w:separator/>
      </w:r>
    </w:p>
  </w:footnote>
  <w:footnote w:type="continuationSeparator" w:id="0">
    <w:p w:rsidR="002D164F" w:rsidRDefault="002D164F" w:rsidP="00A4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7AE980"/>
    <w:lvl w:ilvl="0">
      <w:start w:val="1"/>
      <w:numFmt w:val="decimal"/>
      <w:pStyle w:val="ListNumber"/>
      <w:lvlText w:val="%1."/>
      <w:lvlJc w:val="left"/>
      <w:pPr>
        <w:tabs>
          <w:tab w:val="num" w:pos="580"/>
        </w:tabs>
        <w:ind w:left="580" w:hanging="360"/>
      </w:pPr>
    </w:lvl>
  </w:abstractNum>
  <w:abstractNum w:abstractNumId="1">
    <w:nsid w:val="0B573CC6"/>
    <w:multiLevelType w:val="hybridMultilevel"/>
    <w:tmpl w:val="8EBAE3C2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>
      <w:start w:val="1"/>
      <w:numFmt w:val="lowerLetter"/>
      <w:lvlText w:val="%2."/>
      <w:lvlJc w:val="left"/>
      <w:pPr>
        <w:ind w:left="1891" w:hanging="360"/>
      </w:pPr>
    </w:lvl>
    <w:lvl w:ilvl="2" w:tplc="0426001B">
      <w:start w:val="1"/>
      <w:numFmt w:val="lowerRoman"/>
      <w:lvlText w:val="%3."/>
      <w:lvlJc w:val="right"/>
      <w:pPr>
        <w:ind w:left="2611" w:hanging="180"/>
      </w:pPr>
    </w:lvl>
    <w:lvl w:ilvl="3" w:tplc="0426000F">
      <w:start w:val="1"/>
      <w:numFmt w:val="decimal"/>
      <w:lvlText w:val="%4."/>
      <w:lvlJc w:val="left"/>
      <w:pPr>
        <w:ind w:left="3331" w:hanging="360"/>
      </w:pPr>
    </w:lvl>
    <w:lvl w:ilvl="4" w:tplc="04260019">
      <w:start w:val="1"/>
      <w:numFmt w:val="lowerLetter"/>
      <w:lvlText w:val="%5."/>
      <w:lvlJc w:val="left"/>
      <w:pPr>
        <w:ind w:left="4051" w:hanging="360"/>
      </w:pPr>
    </w:lvl>
    <w:lvl w:ilvl="5" w:tplc="0426001B">
      <w:start w:val="1"/>
      <w:numFmt w:val="lowerRoman"/>
      <w:lvlText w:val="%6."/>
      <w:lvlJc w:val="right"/>
      <w:pPr>
        <w:ind w:left="4771" w:hanging="180"/>
      </w:pPr>
    </w:lvl>
    <w:lvl w:ilvl="6" w:tplc="0426000F">
      <w:start w:val="1"/>
      <w:numFmt w:val="decimal"/>
      <w:lvlText w:val="%7."/>
      <w:lvlJc w:val="left"/>
      <w:pPr>
        <w:ind w:left="5491" w:hanging="360"/>
      </w:pPr>
    </w:lvl>
    <w:lvl w:ilvl="7" w:tplc="04260019">
      <w:start w:val="1"/>
      <w:numFmt w:val="lowerLetter"/>
      <w:lvlText w:val="%8."/>
      <w:lvlJc w:val="left"/>
      <w:pPr>
        <w:ind w:left="6211" w:hanging="360"/>
      </w:pPr>
    </w:lvl>
    <w:lvl w:ilvl="8" w:tplc="0426001B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0BD22239"/>
    <w:multiLevelType w:val="hybridMultilevel"/>
    <w:tmpl w:val="41CC89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2510C"/>
    <w:multiLevelType w:val="hybridMultilevel"/>
    <w:tmpl w:val="F4C0F6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3018A"/>
    <w:multiLevelType w:val="hybridMultilevel"/>
    <w:tmpl w:val="8FA415F4"/>
    <w:lvl w:ilvl="0" w:tplc="0426000F">
      <w:start w:val="1"/>
      <w:numFmt w:val="decimal"/>
      <w:lvlText w:val="%1."/>
      <w:lvlJc w:val="left"/>
      <w:pPr>
        <w:ind w:left="1171" w:hanging="360"/>
      </w:pPr>
    </w:lvl>
    <w:lvl w:ilvl="1" w:tplc="04260019">
      <w:start w:val="1"/>
      <w:numFmt w:val="lowerLetter"/>
      <w:lvlText w:val="%2."/>
      <w:lvlJc w:val="left"/>
      <w:pPr>
        <w:ind w:left="1891" w:hanging="360"/>
      </w:pPr>
    </w:lvl>
    <w:lvl w:ilvl="2" w:tplc="0426001B">
      <w:start w:val="1"/>
      <w:numFmt w:val="lowerRoman"/>
      <w:lvlText w:val="%3."/>
      <w:lvlJc w:val="right"/>
      <w:pPr>
        <w:ind w:left="2611" w:hanging="180"/>
      </w:pPr>
    </w:lvl>
    <w:lvl w:ilvl="3" w:tplc="0426000F">
      <w:start w:val="1"/>
      <w:numFmt w:val="decimal"/>
      <w:lvlText w:val="%4."/>
      <w:lvlJc w:val="left"/>
      <w:pPr>
        <w:ind w:left="3331" w:hanging="360"/>
      </w:pPr>
    </w:lvl>
    <w:lvl w:ilvl="4" w:tplc="04260019">
      <w:start w:val="1"/>
      <w:numFmt w:val="lowerLetter"/>
      <w:lvlText w:val="%5."/>
      <w:lvlJc w:val="left"/>
      <w:pPr>
        <w:ind w:left="4051" w:hanging="360"/>
      </w:pPr>
    </w:lvl>
    <w:lvl w:ilvl="5" w:tplc="0426001B">
      <w:start w:val="1"/>
      <w:numFmt w:val="lowerRoman"/>
      <w:lvlText w:val="%6."/>
      <w:lvlJc w:val="right"/>
      <w:pPr>
        <w:ind w:left="4771" w:hanging="180"/>
      </w:pPr>
    </w:lvl>
    <w:lvl w:ilvl="6" w:tplc="0426000F">
      <w:start w:val="1"/>
      <w:numFmt w:val="decimal"/>
      <w:lvlText w:val="%7."/>
      <w:lvlJc w:val="left"/>
      <w:pPr>
        <w:ind w:left="5491" w:hanging="360"/>
      </w:pPr>
    </w:lvl>
    <w:lvl w:ilvl="7" w:tplc="04260019">
      <w:start w:val="1"/>
      <w:numFmt w:val="lowerLetter"/>
      <w:lvlText w:val="%8."/>
      <w:lvlJc w:val="left"/>
      <w:pPr>
        <w:ind w:left="6211" w:hanging="360"/>
      </w:pPr>
    </w:lvl>
    <w:lvl w:ilvl="8" w:tplc="0426001B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194657F6"/>
    <w:multiLevelType w:val="hybridMultilevel"/>
    <w:tmpl w:val="E66672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5510"/>
    <w:multiLevelType w:val="multilevel"/>
    <w:tmpl w:val="CAFCAAC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FC56AC"/>
    <w:multiLevelType w:val="hybridMultilevel"/>
    <w:tmpl w:val="A4D03A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04F1E"/>
    <w:multiLevelType w:val="hybridMultilevel"/>
    <w:tmpl w:val="CEBCA5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D7C76"/>
    <w:multiLevelType w:val="hybridMultilevel"/>
    <w:tmpl w:val="2B282490"/>
    <w:lvl w:ilvl="0" w:tplc="BBA05DA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91DE6"/>
    <w:multiLevelType w:val="hybridMultilevel"/>
    <w:tmpl w:val="E9B44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2F62"/>
    <w:multiLevelType w:val="multilevel"/>
    <w:tmpl w:val="DD0812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CE5391"/>
    <w:multiLevelType w:val="hybridMultilevel"/>
    <w:tmpl w:val="4992EDE0"/>
    <w:lvl w:ilvl="0" w:tplc="0426000F">
      <w:start w:val="1"/>
      <w:numFmt w:val="decimal"/>
      <w:lvlText w:val="%1."/>
      <w:lvlJc w:val="left"/>
      <w:pPr>
        <w:ind w:left="802" w:hanging="360"/>
      </w:pPr>
    </w:lvl>
    <w:lvl w:ilvl="1" w:tplc="04260019" w:tentative="1">
      <w:start w:val="1"/>
      <w:numFmt w:val="lowerLetter"/>
      <w:lvlText w:val="%2."/>
      <w:lvlJc w:val="left"/>
      <w:pPr>
        <w:ind w:left="1522" w:hanging="360"/>
      </w:pPr>
    </w:lvl>
    <w:lvl w:ilvl="2" w:tplc="0426001B" w:tentative="1">
      <w:start w:val="1"/>
      <w:numFmt w:val="lowerRoman"/>
      <w:lvlText w:val="%3."/>
      <w:lvlJc w:val="right"/>
      <w:pPr>
        <w:ind w:left="2242" w:hanging="180"/>
      </w:pPr>
    </w:lvl>
    <w:lvl w:ilvl="3" w:tplc="0426000F" w:tentative="1">
      <w:start w:val="1"/>
      <w:numFmt w:val="decimal"/>
      <w:lvlText w:val="%4."/>
      <w:lvlJc w:val="left"/>
      <w:pPr>
        <w:ind w:left="2962" w:hanging="360"/>
      </w:pPr>
    </w:lvl>
    <w:lvl w:ilvl="4" w:tplc="04260019" w:tentative="1">
      <w:start w:val="1"/>
      <w:numFmt w:val="lowerLetter"/>
      <w:lvlText w:val="%5."/>
      <w:lvlJc w:val="left"/>
      <w:pPr>
        <w:ind w:left="3682" w:hanging="360"/>
      </w:pPr>
    </w:lvl>
    <w:lvl w:ilvl="5" w:tplc="0426001B" w:tentative="1">
      <w:start w:val="1"/>
      <w:numFmt w:val="lowerRoman"/>
      <w:lvlText w:val="%6."/>
      <w:lvlJc w:val="right"/>
      <w:pPr>
        <w:ind w:left="4402" w:hanging="180"/>
      </w:pPr>
    </w:lvl>
    <w:lvl w:ilvl="6" w:tplc="0426000F" w:tentative="1">
      <w:start w:val="1"/>
      <w:numFmt w:val="decimal"/>
      <w:lvlText w:val="%7."/>
      <w:lvlJc w:val="left"/>
      <w:pPr>
        <w:ind w:left="5122" w:hanging="360"/>
      </w:pPr>
    </w:lvl>
    <w:lvl w:ilvl="7" w:tplc="04260019" w:tentative="1">
      <w:start w:val="1"/>
      <w:numFmt w:val="lowerLetter"/>
      <w:lvlText w:val="%8."/>
      <w:lvlJc w:val="left"/>
      <w:pPr>
        <w:ind w:left="5842" w:hanging="360"/>
      </w:pPr>
    </w:lvl>
    <w:lvl w:ilvl="8" w:tplc="0426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3">
    <w:nsid w:val="71883A13"/>
    <w:multiLevelType w:val="multilevel"/>
    <w:tmpl w:val="6A5E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13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5"/>
    <w:rsid w:val="00120FAE"/>
    <w:rsid w:val="002D164F"/>
    <w:rsid w:val="0055355E"/>
    <w:rsid w:val="009A3528"/>
    <w:rsid w:val="00A42C15"/>
    <w:rsid w:val="00E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2C1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2C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rsid w:val="00A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42C15"/>
    <w:rPr>
      <w:sz w:val="20"/>
      <w:szCs w:val="20"/>
    </w:rPr>
  </w:style>
  <w:style w:type="character" w:styleId="FootnoteReference">
    <w:name w:val="footnote reference"/>
    <w:rsid w:val="00A42C15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locked/>
    <w:rsid w:val="00A42C1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2C15"/>
    <w:rPr>
      <w:rFonts w:ascii="Calibri" w:eastAsia="Calibri" w:hAnsi="Calibri" w:cs="Times New Roman"/>
      <w:sz w:val="22"/>
      <w:szCs w:val="22"/>
    </w:rPr>
  </w:style>
  <w:style w:type="paragraph" w:styleId="ListNumber">
    <w:name w:val="List Number"/>
    <w:basedOn w:val="Normal"/>
    <w:unhideWhenUsed/>
    <w:rsid w:val="00A42C15"/>
    <w:pPr>
      <w:widowControl w:val="0"/>
      <w:numPr>
        <w:numId w:val="1"/>
      </w:numPr>
      <w:spacing w:after="0" w:line="240" w:lineRule="auto"/>
    </w:pPr>
    <w:rPr>
      <w:rFonts w:ascii="Times New Roman" w:eastAsia="Calibri" w:hAnsi="Times New Roman" w:cs="Times New Roman"/>
      <w:szCs w:val="22"/>
    </w:rPr>
  </w:style>
  <w:style w:type="table" w:customStyle="1" w:styleId="GridTable6Colorful-Accent31">
    <w:name w:val="Grid Table 6 Colorful - Accent 31"/>
    <w:basedOn w:val="TableNormal"/>
    <w:uiPriority w:val="51"/>
    <w:rsid w:val="00A42C15"/>
    <w:pPr>
      <w:spacing w:after="0" w:line="240" w:lineRule="auto"/>
    </w:pPr>
    <w:rPr>
      <w:rFonts w:asciiTheme="minorHAnsi" w:hAnsiTheme="minorHAns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A42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2C15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42C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1"/>
    <w:rsid w:val="00A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A42C15"/>
    <w:rPr>
      <w:sz w:val="20"/>
      <w:szCs w:val="20"/>
    </w:rPr>
  </w:style>
  <w:style w:type="character" w:styleId="FootnoteReference">
    <w:name w:val="footnote reference"/>
    <w:rsid w:val="00A42C15"/>
    <w:rPr>
      <w:rFonts w:cs="Times New Roman"/>
      <w:vertAlign w:val="superscript"/>
    </w:rPr>
  </w:style>
  <w:style w:type="character" w:customStyle="1" w:styleId="FootnoteTextChar1">
    <w:name w:val="Footnote Text Char1"/>
    <w:link w:val="FootnoteText"/>
    <w:locked/>
    <w:rsid w:val="00A42C1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2C15"/>
    <w:rPr>
      <w:rFonts w:ascii="Calibri" w:eastAsia="Calibri" w:hAnsi="Calibri" w:cs="Times New Roman"/>
      <w:sz w:val="22"/>
      <w:szCs w:val="22"/>
    </w:rPr>
  </w:style>
  <w:style w:type="paragraph" w:styleId="ListNumber">
    <w:name w:val="List Number"/>
    <w:basedOn w:val="Normal"/>
    <w:unhideWhenUsed/>
    <w:rsid w:val="00A42C15"/>
    <w:pPr>
      <w:widowControl w:val="0"/>
      <w:numPr>
        <w:numId w:val="1"/>
      </w:numPr>
      <w:spacing w:after="0" w:line="240" w:lineRule="auto"/>
    </w:pPr>
    <w:rPr>
      <w:rFonts w:ascii="Times New Roman" w:eastAsia="Calibri" w:hAnsi="Times New Roman" w:cs="Times New Roman"/>
      <w:szCs w:val="22"/>
    </w:rPr>
  </w:style>
  <w:style w:type="table" w:customStyle="1" w:styleId="GridTable6Colorful-Accent31">
    <w:name w:val="Grid Table 6 Colorful - Accent 31"/>
    <w:basedOn w:val="TableNormal"/>
    <w:uiPriority w:val="51"/>
    <w:rsid w:val="00A42C15"/>
    <w:pPr>
      <w:spacing w:after="0" w:line="240" w:lineRule="auto"/>
    </w:pPr>
    <w:rPr>
      <w:rFonts w:asciiTheme="minorHAnsi" w:hAnsiTheme="minorHAns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Strong">
    <w:name w:val="Strong"/>
    <w:basedOn w:val="DefaultParagraphFont"/>
    <w:uiPriority w:val="22"/>
    <w:qFormat/>
    <w:rsid w:val="00A42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tvija.lv/epakalpojumi/ep50/Aprak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138C-4ACC-46D6-A75A-071D356E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7336</Words>
  <Characters>4182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</dc:creator>
  <cp:lastModifiedBy>Martin</cp:lastModifiedBy>
  <cp:revision>2</cp:revision>
  <dcterms:created xsi:type="dcterms:W3CDTF">2017-04-02T20:45:00Z</dcterms:created>
  <dcterms:modified xsi:type="dcterms:W3CDTF">2017-04-02T20:45:00Z</dcterms:modified>
</cp:coreProperties>
</file>