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75" w:rsidRPr="008A2892" w:rsidRDefault="00E53975" w:rsidP="00E53975">
      <w:pPr>
        <w:jc w:val="right"/>
        <w:rPr>
          <w:rFonts w:eastAsia="Batang"/>
        </w:rPr>
      </w:pPr>
      <w:r w:rsidRPr="008A2892">
        <w:rPr>
          <w:rFonts w:eastAsia="Batang"/>
        </w:rPr>
        <w:t>4</w:t>
      </w:r>
      <w:r>
        <w:rPr>
          <w:rFonts w:eastAsia="Batang"/>
        </w:rPr>
        <w:t>9</w:t>
      </w:r>
      <w:r w:rsidRPr="008A2892">
        <w:rPr>
          <w:rFonts w:eastAsia="Batang"/>
        </w:rPr>
        <w:t>.pielikums</w:t>
      </w:r>
    </w:p>
    <w:p w:rsidR="00E53975" w:rsidRPr="008A2892" w:rsidRDefault="00E53975" w:rsidP="00E53975">
      <w:pPr>
        <w:jc w:val="right"/>
        <w:rPr>
          <w:rFonts w:eastAsia="Batang"/>
          <w:lang w:val="en-US"/>
        </w:rPr>
      </w:pPr>
      <w:r w:rsidRPr="008A2892">
        <w:rPr>
          <w:rFonts w:eastAsia="Batang"/>
        </w:rPr>
        <w:t>Priekules novada pašvaldības domes</w:t>
      </w:r>
    </w:p>
    <w:p w:rsidR="00E53975" w:rsidRPr="008A2892" w:rsidRDefault="00E53975" w:rsidP="00E53975">
      <w:pPr>
        <w:jc w:val="right"/>
        <w:rPr>
          <w:rFonts w:eastAsia="Batang"/>
        </w:rPr>
      </w:pPr>
      <w:r w:rsidRPr="008A2892">
        <w:rPr>
          <w:rFonts w:eastAsia="Batang"/>
        </w:rPr>
        <w:t xml:space="preserve"> 2016.gada 28.</w:t>
      </w:r>
      <w:r>
        <w:rPr>
          <w:rFonts w:eastAsia="Batang"/>
        </w:rPr>
        <w:t>a</w:t>
      </w:r>
      <w:r>
        <w:rPr>
          <w:rFonts w:eastAsia="Batang"/>
        </w:rPr>
        <w:t>prīļa sēdes protokolam Nr.8, 49</w:t>
      </w:r>
      <w:r w:rsidRPr="008A2892">
        <w:rPr>
          <w:rFonts w:eastAsia="Batang"/>
        </w:rPr>
        <w:t>.</w:t>
      </w:r>
    </w:p>
    <w:p w:rsidR="00876A9E" w:rsidRDefault="00876A9E" w:rsidP="00876A9E">
      <w:pPr>
        <w:jc w:val="right"/>
      </w:pPr>
    </w:p>
    <w:p w:rsidR="00876A9E" w:rsidRPr="0078377F" w:rsidRDefault="00876A9E" w:rsidP="00876A9E">
      <w:pPr>
        <w:jc w:val="center"/>
        <w:rPr>
          <w:rFonts w:eastAsia="Batang"/>
        </w:rPr>
      </w:pPr>
      <w:r w:rsidRPr="0078377F">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876A9E" w:rsidRPr="0078377F" w:rsidRDefault="00876A9E" w:rsidP="00876A9E">
      <w:pPr>
        <w:jc w:val="center"/>
        <w:rPr>
          <w:rFonts w:eastAsia="Batang"/>
          <w:b/>
        </w:rPr>
      </w:pPr>
      <w:r w:rsidRPr="0078377F">
        <w:rPr>
          <w:rFonts w:eastAsia="Batang"/>
          <w:b/>
        </w:rPr>
        <w:t>LATVIJAS REPUBLIKA</w:t>
      </w:r>
    </w:p>
    <w:p w:rsidR="00876A9E" w:rsidRPr="0078377F" w:rsidRDefault="00876A9E" w:rsidP="00876A9E">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876A9E" w:rsidRPr="009857A1" w:rsidRDefault="00876A9E" w:rsidP="00876A9E">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876A9E" w:rsidRPr="0078377F" w:rsidRDefault="00876A9E" w:rsidP="00876A9E">
      <w:pPr>
        <w:jc w:val="center"/>
        <w:rPr>
          <w:b/>
        </w:rPr>
      </w:pPr>
      <w:r w:rsidRPr="0078377F">
        <w:rPr>
          <w:b/>
        </w:rPr>
        <w:t xml:space="preserve"> </w:t>
      </w:r>
    </w:p>
    <w:p w:rsidR="00876A9E" w:rsidRPr="0078377F" w:rsidRDefault="00876A9E" w:rsidP="00876A9E">
      <w:pPr>
        <w:jc w:val="center"/>
        <w:rPr>
          <w:b/>
        </w:rPr>
      </w:pPr>
    </w:p>
    <w:p w:rsidR="00876A9E" w:rsidRPr="00FF07C5" w:rsidRDefault="00876A9E" w:rsidP="00876A9E">
      <w:pPr>
        <w:jc w:val="center"/>
        <w:rPr>
          <w:b/>
          <w:sz w:val="28"/>
          <w:szCs w:val="28"/>
        </w:rPr>
      </w:pPr>
      <w:r w:rsidRPr="00FF07C5">
        <w:rPr>
          <w:b/>
          <w:sz w:val="28"/>
          <w:szCs w:val="28"/>
        </w:rPr>
        <w:t>LĒMUMS</w:t>
      </w:r>
    </w:p>
    <w:p w:rsidR="00876A9E" w:rsidRPr="00F268CD" w:rsidRDefault="00876A9E" w:rsidP="00876A9E">
      <w:pPr>
        <w:jc w:val="center"/>
      </w:pPr>
      <w:r w:rsidRPr="00F268CD">
        <w:t>Priekulē</w:t>
      </w:r>
    </w:p>
    <w:p w:rsidR="00876A9E" w:rsidRPr="0078377F" w:rsidRDefault="00876A9E" w:rsidP="00876A9E">
      <w:pPr>
        <w:jc w:val="center"/>
      </w:pPr>
    </w:p>
    <w:p w:rsidR="00876A9E" w:rsidRPr="0078377F" w:rsidRDefault="00876A9E" w:rsidP="00876A9E">
      <w:pPr>
        <w:jc w:val="both"/>
        <w:rPr>
          <w:b/>
        </w:rPr>
      </w:pPr>
      <w:r w:rsidRPr="0078377F">
        <w:t>20</w:t>
      </w:r>
      <w:r>
        <w:t>16.gada 28.aprīlī</w:t>
      </w:r>
      <w:r w:rsidRPr="0078377F">
        <w:t xml:space="preserve">                </w:t>
      </w:r>
      <w:r w:rsidRPr="0078377F">
        <w:tab/>
        <w:t xml:space="preserve">                        </w:t>
      </w:r>
      <w:r>
        <w:t xml:space="preserve">                                                             Nr.8</w:t>
      </w:r>
    </w:p>
    <w:p w:rsidR="00876A9E" w:rsidRPr="00DC6B39" w:rsidRDefault="00876A9E" w:rsidP="00876A9E"/>
    <w:p w:rsidR="00A654E4" w:rsidRPr="00876A9E" w:rsidRDefault="00876A9E" w:rsidP="00876A9E">
      <w:pPr>
        <w:jc w:val="center"/>
        <w:rPr>
          <w:b/>
        </w:rPr>
      </w:pPr>
      <w:r w:rsidRPr="00876A9E">
        <w:rPr>
          <w:b/>
        </w:rPr>
        <w:t>49.</w:t>
      </w:r>
    </w:p>
    <w:p w:rsidR="00A654E4" w:rsidRPr="00876A9E" w:rsidRDefault="00876A9E" w:rsidP="00876A9E">
      <w:pPr>
        <w:pBdr>
          <w:bottom w:val="single" w:sz="12" w:space="1" w:color="auto"/>
        </w:pBdr>
        <w:jc w:val="center"/>
        <w:rPr>
          <w:b/>
        </w:rPr>
      </w:pPr>
      <w:r w:rsidRPr="00876A9E">
        <w:rPr>
          <w:b/>
        </w:rPr>
        <w:t>Par amatu savienošanas atļauju Inetai Butānei</w:t>
      </w:r>
    </w:p>
    <w:p w:rsidR="00876A9E" w:rsidRDefault="00876A9E" w:rsidP="00A654E4"/>
    <w:p w:rsidR="00A654E4" w:rsidRDefault="00354D83" w:rsidP="00A654E4">
      <w:pPr>
        <w:ind w:firstLine="720"/>
        <w:jc w:val="both"/>
      </w:pPr>
      <w:r>
        <w:t>2016.gada 26</w:t>
      </w:r>
      <w:r w:rsidR="00A654E4">
        <w:t>.aprīlī Priekules novada pašvaldībā saņemts Priekules novada pašvaldības</w:t>
      </w:r>
      <w:r>
        <w:t xml:space="preserve"> būvvaldes vadītājas</w:t>
      </w:r>
      <w:r w:rsidR="00A654E4">
        <w:t xml:space="preserve"> </w:t>
      </w:r>
      <w:r>
        <w:t xml:space="preserve">Inetas Butānes </w:t>
      </w:r>
      <w:r w:rsidR="00A654E4">
        <w:t>iesniegums (reģ.Nr.</w:t>
      </w:r>
      <w:r w:rsidR="00E53975">
        <w:t>2.1.3</w:t>
      </w:r>
      <w:r w:rsidR="00DF6775">
        <w:t>/701</w:t>
      </w:r>
      <w:r w:rsidR="00A654E4">
        <w:t xml:space="preserve">), kurā lūgts atļaut savienot pašvaldības domes </w:t>
      </w:r>
      <w:r>
        <w:t>būvvaldes vadītājas</w:t>
      </w:r>
      <w:r w:rsidR="00A654E4">
        <w:t xml:space="preserve"> amatu</w:t>
      </w:r>
      <w:r w:rsidR="00DF6775">
        <w:t xml:space="preserve"> nepilnā darba laikā</w:t>
      </w:r>
      <w:r w:rsidR="00A654E4">
        <w:t xml:space="preserve"> ar</w:t>
      </w:r>
      <w:r>
        <w:t xml:space="preserve"> būvvaldes vadītājas</w:t>
      </w:r>
      <w:r w:rsidR="007C3F71">
        <w:t xml:space="preserve"> amatu </w:t>
      </w:r>
      <w:r w:rsidR="00DF6775">
        <w:t xml:space="preserve">nepilnā darba laikā </w:t>
      </w:r>
      <w:r w:rsidR="00762927">
        <w:t xml:space="preserve">citās pašvaldībās </w:t>
      </w:r>
      <w:r>
        <w:t>un veikt saimniecisko darbību arhitekta specialitātē ārpus Priekules novada administratīvās teritorijas.</w:t>
      </w:r>
      <w:r w:rsidR="00A654E4">
        <w:t xml:space="preserve"> </w:t>
      </w:r>
    </w:p>
    <w:p w:rsidR="00A654E4" w:rsidRPr="00A436B3" w:rsidRDefault="00354D83" w:rsidP="00A654E4">
      <w:pPr>
        <w:ind w:firstLine="360"/>
        <w:jc w:val="both"/>
      </w:pPr>
      <w:r>
        <w:t xml:space="preserve">Izskatot </w:t>
      </w:r>
      <w:proofErr w:type="spellStart"/>
      <w:r>
        <w:t>I.Butānes</w:t>
      </w:r>
      <w:proofErr w:type="spellEnd"/>
      <w:r>
        <w:t xml:space="preserve"> </w:t>
      </w:r>
      <w:r w:rsidR="00A654E4">
        <w:t xml:space="preserve">iesniegumu, Priekules novada pašvaldības dome konstatēja: </w:t>
      </w:r>
    </w:p>
    <w:p w:rsidR="00A654E4" w:rsidRDefault="00A654E4" w:rsidP="00E038E0">
      <w:pPr>
        <w:ind w:firstLine="360"/>
        <w:jc w:val="both"/>
      </w:pPr>
      <w:r>
        <w:t xml:space="preserve">Ar </w:t>
      </w:r>
      <w:r w:rsidR="00E038E0">
        <w:t>2015</w:t>
      </w:r>
      <w:r w:rsidRPr="00E038E0">
        <w:t xml:space="preserve">.gada </w:t>
      </w:r>
      <w:r w:rsidR="00E038E0">
        <w:t xml:space="preserve">1.jūliju </w:t>
      </w:r>
      <w:proofErr w:type="spellStart"/>
      <w:r w:rsidR="00A17ACA">
        <w:t>I.Butāne</w:t>
      </w:r>
      <w:proofErr w:type="spellEnd"/>
      <w:r>
        <w:t xml:space="preserve"> pilda Priekules novada pašvaldības </w:t>
      </w:r>
      <w:r w:rsidR="00A17ACA">
        <w:t xml:space="preserve">būvvaldes vadītājas </w:t>
      </w:r>
      <w:r w:rsidR="00991A3F">
        <w:t xml:space="preserve"> pienākumus uz nepilnu</w:t>
      </w:r>
      <w:r w:rsidR="003904B1">
        <w:t xml:space="preserve"> darba laiku un amatu savienošana netraucē </w:t>
      </w:r>
      <w:r w:rsidR="00762927">
        <w:t xml:space="preserve">viņai </w:t>
      </w:r>
      <w:r w:rsidR="003904B1">
        <w:t>veikt būvvaldes vadītāja amatu.</w:t>
      </w:r>
    </w:p>
    <w:p w:rsidR="00E038E0" w:rsidRDefault="008043FE" w:rsidP="00E038E0">
      <w:pPr>
        <w:ind w:firstLine="360"/>
        <w:jc w:val="both"/>
      </w:pPr>
      <w:r>
        <w:t>Ineta Butāne 2008.gada 13.februārī reģistrēta Latvijas Republikas Valsts ieņēmumu dienesta Nodokļu maksātāju reģistrā ar kodu 14036511302, lai veiktu saimniecisko darbību arhitekta specialitātē</w:t>
      </w:r>
      <w:r w:rsidR="00354D83">
        <w:t xml:space="preserve">. Izsniegta Nodokļu maksātāja reģistrācijas apliecība sērija AU numurs 0002149. </w:t>
      </w:r>
    </w:p>
    <w:p w:rsidR="008043FE" w:rsidRDefault="00354D83" w:rsidP="00E038E0">
      <w:pPr>
        <w:ind w:firstLine="360"/>
        <w:jc w:val="both"/>
      </w:pPr>
      <w:r>
        <w:t xml:space="preserve">2009.gada 06.janvārī </w:t>
      </w:r>
      <w:proofErr w:type="spellStart"/>
      <w:r w:rsidR="00E038E0">
        <w:t>I.Butāne</w:t>
      </w:r>
      <w:proofErr w:type="spellEnd"/>
      <w:r w:rsidR="00E038E0">
        <w:t xml:space="preserve"> </w:t>
      </w:r>
      <w:r>
        <w:t>reģistrēta ar pievienotās vērtības nodokli apliekamo personu reģistrā ar kodu LV14036511302. Izsniegta Ar pievienotās vērtības nodokli apliekamās personas reģistrācijas apliecība sērija AA numurs 0182605</w:t>
      </w:r>
      <w:r w:rsidR="003904B1">
        <w:t>.</w:t>
      </w:r>
    </w:p>
    <w:p w:rsidR="00A654E4" w:rsidRPr="00816507" w:rsidRDefault="00A654E4" w:rsidP="00A654E4">
      <w:pPr>
        <w:ind w:firstLine="720"/>
        <w:jc w:val="both"/>
        <w:rPr>
          <w:i/>
        </w:rPr>
      </w:pPr>
      <w:r>
        <w:t xml:space="preserve">Saskaņā ar likumu par </w:t>
      </w:r>
      <w:r w:rsidRPr="00100AFC">
        <w:t>"</w:t>
      </w:r>
      <w:hyperlink r:id="rId7" w:tgtFrame="_blank" w:history="1">
        <w:r w:rsidRPr="00100AFC">
          <w:rPr>
            <w:rStyle w:val="Hipersaite"/>
            <w:color w:val="auto"/>
            <w:u w:val="none"/>
          </w:rPr>
          <w:t>Par interešu konflikta novēršanu valsts amatpersonu darbībā</w:t>
        </w:r>
      </w:hyperlink>
      <w:r>
        <w:t>”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rsidR="00A654E4" w:rsidRPr="00AB0D31" w:rsidRDefault="00A654E4" w:rsidP="00A654E4">
      <w:pPr>
        <w:ind w:firstLine="720"/>
        <w:jc w:val="both"/>
      </w:pPr>
      <w:r>
        <w:t>Saskaņā ar likuma „Par interešu konflikta novēršanu valsts am</w:t>
      </w:r>
      <w:r w:rsidR="00991A3F">
        <w:t>atpersonu darbībā” 4. panta otrās daļas 1</w:t>
      </w:r>
      <w:r>
        <w:t>.</w:t>
      </w:r>
      <w:r w:rsidR="00991A3F">
        <w:t xml:space="preserve"> un</w:t>
      </w:r>
      <w:r>
        <w:t xml:space="preserve"> </w:t>
      </w:r>
      <w:r w:rsidR="00991A3F">
        <w:t xml:space="preserve">2. </w:t>
      </w:r>
      <w:r>
        <w:t>punktu</w:t>
      </w:r>
      <w:r w:rsidRPr="00AB0D31">
        <w:rPr>
          <w:i/>
        </w:rPr>
        <w:t xml:space="preserve"> </w:t>
      </w:r>
      <w:r>
        <w:t xml:space="preserve">pašvaldības </w:t>
      </w:r>
      <w:r w:rsidR="00991A3F">
        <w:t>būvvaldes vadītājs</w:t>
      </w:r>
      <w:r>
        <w:t xml:space="preserve"> </w:t>
      </w:r>
      <w:r w:rsidRPr="00AB0D31">
        <w:t xml:space="preserve">ir </w:t>
      </w:r>
      <w:r w:rsidR="00991A3F">
        <w:t>uzskatāms par valsts amatpersonu</w:t>
      </w:r>
      <w:r w:rsidRPr="00AB0D31">
        <w:t>.</w:t>
      </w:r>
    </w:p>
    <w:p w:rsidR="00DF6775" w:rsidRDefault="00E038E0" w:rsidP="00A654E4">
      <w:pPr>
        <w:ind w:firstLine="720"/>
        <w:jc w:val="both"/>
      </w:pPr>
      <w:r>
        <w:t xml:space="preserve">Izvērtējusi </w:t>
      </w:r>
      <w:proofErr w:type="spellStart"/>
      <w:r>
        <w:t>I.Butānes</w:t>
      </w:r>
      <w:proofErr w:type="spellEnd"/>
      <w:r>
        <w:t xml:space="preserve"> </w:t>
      </w:r>
      <w:r w:rsidR="00A654E4">
        <w:t xml:space="preserve">iesniegumu Priekules novada pašvaldības dome atbilstoši </w:t>
      </w:r>
      <w:r w:rsidR="00A654E4" w:rsidRPr="002915D1">
        <w:t>likuma "Par interešu konflikta novēršanu valsts amatpersonu darbībā"</w:t>
      </w:r>
      <w:r w:rsidR="00A654E4">
        <w:t xml:space="preserve"> </w:t>
      </w:r>
      <w:r w:rsidR="00A654E4" w:rsidRPr="00043D8A">
        <w:rPr>
          <w:bCs/>
        </w:rPr>
        <w:t>8.</w:t>
      </w:r>
      <w:r w:rsidR="00A654E4" w:rsidRPr="00043D8A">
        <w:rPr>
          <w:bCs/>
          <w:vertAlign w:val="superscript"/>
        </w:rPr>
        <w:t xml:space="preserve">1 </w:t>
      </w:r>
      <w:r w:rsidR="00A654E4">
        <w:t xml:space="preserve">panta piektajai daļai, konstatē, ka iesniedzējas lūgums atbilst šā panta ceturtās daļas prasībām un secina, </w:t>
      </w:r>
      <w:r w:rsidR="00A654E4" w:rsidRPr="00043D8A">
        <w:t xml:space="preserve">ka amatu savienošana </w:t>
      </w:r>
      <w:r w:rsidR="00DF6775">
        <w:t xml:space="preserve">ir iespējama un </w:t>
      </w:r>
      <w:r w:rsidR="00A654E4" w:rsidRPr="00043D8A">
        <w:t xml:space="preserve">nav pretrunā ar spēkā esošo </w:t>
      </w:r>
      <w:r w:rsidR="00A654E4">
        <w:t xml:space="preserve">normatīvo regulējumu. </w:t>
      </w:r>
    </w:p>
    <w:p w:rsidR="00A654E4" w:rsidRPr="002915D1" w:rsidRDefault="00A654E4" w:rsidP="00A654E4">
      <w:pPr>
        <w:ind w:firstLine="720"/>
        <w:jc w:val="both"/>
      </w:pPr>
      <w:r w:rsidRPr="00043D8A">
        <w:lastRenderedPageBreak/>
        <w:t>Atbilstoši likuma „Par interešu konflikta novēršanu valsts amatpersonu darbībā” vispārējam regulējumam amatpersona pati ir atbildīga par interešu konflikta nepieļaušanu un valsts amatpersonas ētikas normu ievērošanu, tāpēc, neraugoties uz doto atļauju savienot amatus, personām ir pienākums jebkurā brīdī izvērtēt interešu konflikta iespējamību un rīcības atbilstību amatpersonas ētikas normām, ja, pildot iepriekš minētos amatus, pastāv iespēja, ka persona var nonākt interešu konfliktā.</w:t>
      </w:r>
    </w:p>
    <w:p w:rsidR="00876A9E" w:rsidRPr="000B5997" w:rsidRDefault="00A654E4" w:rsidP="00876A9E">
      <w:pPr>
        <w:ind w:firstLine="720"/>
        <w:jc w:val="both"/>
      </w:pPr>
      <w:r>
        <w:t xml:space="preserve">Pamatojoties uz likuma „Par interešu konflikta novēršanu valsts un amatpersonu darbībā” 6. panta pirmo un otro daļu, likuma „Par pašvaldībām” 21.panta 27.punktu, </w:t>
      </w:r>
      <w:r w:rsidR="00876A9E">
        <w:t xml:space="preserve"> </w:t>
      </w:r>
      <w:r w:rsidR="00876A9E" w:rsidRPr="0028278B">
        <w:rPr>
          <w:b/>
        </w:rPr>
        <w:t>a</w:t>
      </w:r>
      <w:r w:rsidR="00876A9E" w:rsidRPr="00DB4B11">
        <w:rPr>
          <w:b/>
        </w:rPr>
        <w:t>tklāti balsojot</w:t>
      </w:r>
      <w:r w:rsidR="00876A9E" w:rsidRPr="00DB4B11">
        <w:t xml:space="preserve"> </w:t>
      </w:r>
      <w:r w:rsidR="00876A9E" w:rsidRPr="00DB4B11">
        <w:rPr>
          <w:b/>
        </w:rPr>
        <w:t xml:space="preserve">PAR - 11 </w:t>
      </w:r>
      <w:r w:rsidR="00876A9E" w:rsidRPr="00DB4B11">
        <w:t xml:space="preserve">deputāti (Malda Andersone, Inita Rubeze, Arnis </w:t>
      </w:r>
      <w:proofErr w:type="spellStart"/>
      <w:r w:rsidR="00876A9E" w:rsidRPr="00DB4B11">
        <w:t>Kvietkausks</w:t>
      </w:r>
      <w:proofErr w:type="spellEnd"/>
      <w:r w:rsidR="00876A9E" w:rsidRPr="00DB4B11">
        <w:t xml:space="preserve">, Inese Kuduma, Rigonda </w:t>
      </w:r>
      <w:proofErr w:type="spellStart"/>
      <w:r w:rsidR="00876A9E" w:rsidRPr="00DB4B11">
        <w:t>Džeriņa</w:t>
      </w:r>
      <w:proofErr w:type="spellEnd"/>
      <w:r w:rsidR="00876A9E" w:rsidRPr="00DB4B11">
        <w:t xml:space="preserve">, </w:t>
      </w:r>
      <w:proofErr w:type="spellStart"/>
      <w:r w:rsidR="00876A9E" w:rsidRPr="00DB4B11">
        <w:t>Vaclovs</w:t>
      </w:r>
      <w:proofErr w:type="spellEnd"/>
      <w:r w:rsidR="00876A9E" w:rsidRPr="00DB4B11">
        <w:t xml:space="preserve"> </w:t>
      </w:r>
      <w:proofErr w:type="spellStart"/>
      <w:r w:rsidR="00876A9E" w:rsidRPr="00DB4B11">
        <w:t>Kadaģis</w:t>
      </w:r>
      <w:proofErr w:type="spellEnd"/>
      <w:r w:rsidR="00876A9E" w:rsidRPr="00DB4B11">
        <w:t xml:space="preserve">, Ainars Cīrulis, Vija </w:t>
      </w:r>
      <w:proofErr w:type="spellStart"/>
      <w:r w:rsidR="00876A9E" w:rsidRPr="00DB4B11">
        <w:t>Jablonska</w:t>
      </w:r>
      <w:proofErr w:type="spellEnd"/>
      <w:r w:rsidR="00876A9E" w:rsidRPr="00DB4B11">
        <w:t xml:space="preserve">, Arta Brauna, </w:t>
      </w:r>
      <w:proofErr w:type="spellStart"/>
      <w:r w:rsidR="00876A9E" w:rsidRPr="00DB4B11">
        <w:t>Gražina</w:t>
      </w:r>
      <w:proofErr w:type="spellEnd"/>
      <w:r w:rsidR="00876A9E" w:rsidRPr="00DB4B11">
        <w:t xml:space="preserve"> </w:t>
      </w:r>
      <w:proofErr w:type="spellStart"/>
      <w:r w:rsidR="00876A9E" w:rsidRPr="00DB4B11">
        <w:t>Ķervija</w:t>
      </w:r>
      <w:proofErr w:type="spellEnd"/>
      <w:r w:rsidR="00876A9E" w:rsidRPr="00DB4B11">
        <w:t xml:space="preserve">,  Andris </w:t>
      </w:r>
      <w:proofErr w:type="spellStart"/>
      <w:r w:rsidR="00876A9E" w:rsidRPr="00DB4B11">
        <w:t>Džeriņš</w:t>
      </w:r>
      <w:proofErr w:type="spellEnd"/>
      <w:r w:rsidR="00876A9E" w:rsidRPr="00DB4B11">
        <w:t xml:space="preserve">); </w:t>
      </w:r>
      <w:r w:rsidR="00876A9E" w:rsidRPr="00DB4B11">
        <w:rPr>
          <w:b/>
        </w:rPr>
        <w:t>PRET -  nav; ATTURAS -  nav;</w:t>
      </w:r>
      <w:r w:rsidR="00876A9E" w:rsidRPr="00DB4B11">
        <w:t xml:space="preserve"> Priekules novada pašvaldības dome </w:t>
      </w:r>
      <w:r w:rsidR="00876A9E" w:rsidRPr="00DB4B11">
        <w:rPr>
          <w:b/>
        </w:rPr>
        <w:t>NOLEMJ</w:t>
      </w:r>
      <w:r w:rsidR="00876A9E" w:rsidRPr="00DB4B11">
        <w:t>:</w:t>
      </w:r>
    </w:p>
    <w:p w:rsidR="00A654E4" w:rsidRDefault="00A654E4" w:rsidP="00882006">
      <w:pPr>
        <w:numPr>
          <w:ilvl w:val="1"/>
          <w:numId w:val="1"/>
        </w:numPr>
        <w:ind w:firstLine="360"/>
        <w:jc w:val="both"/>
      </w:pPr>
    </w:p>
    <w:p w:rsidR="008043FE" w:rsidRDefault="00A654E4" w:rsidP="00A654E4">
      <w:pPr>
        <w:ind w:firstLine="720"/>
        <w:jc w:val="both"/>
      </w:pPr>
      <w:r w:rsidRPr="00D70F79">
        <w:t>1.Atļaut</w:t>
      </w:r>
      <w:r>
        <w:t xml:space="preserve"> Inetai Butānei Priekules novada pašvaldības būvvaldes vadītājas amatu </w:t>
      </w:r>
      <w:r w:rsidR="00DF6775">
        <w:t xml:space="preserve">nepilnā darba laikā </w:t>
      </w:r>
      <w:r>
        <w:t>savienot</w:t>
      </w:r>
      <w:r w:rsidR="00762927">
        <w:t xml:space="preserve"> ar citu valsts amatpersonas</w:t>
      </w:r>
      <w:r w:rsidR="008043FE">
        <w:t xml:space="preserve"> amatu </w:t>
      </w:r>
      <w:r w:rsidR="00DF6775">
        <w:t>nepilnā darba laikā</w:t>
      </w:r>
      <w:r w:rsidR="008043FE">
        <w:t xml:space="preserve"> un veikt saimniecisko darbību </w:t>
      </w:r>
      <w:r w:rsidR="00DF6775">
        <w:t xml:space="preserve">kā </w:t>
      </w:r>
      <w:proofErr w:type="spellStart"/>
      <w:r w:rsidR="00DF6775">
        <w:t>pašnodarbinātai</w:t>
      </w:r>
      <w:proofErr w:type="spellEnd"/>
      <w:r w:rsidR="00DF6775">
        <w:t xml:space="preserve"> personai </w:t>
      </w:r>
      <w:r w:rsidR="008043FE">
        <w:t>arhitekta specialitātē ārpus Priekules nov</w:t>
      </w:r>
      <w:r w:rsidR="00762927">
        <w:t xml:space="preserve">ada administratīvās teritorijas, ievērojot likumā </w:t>
      </w:r>
      <w:r w:rsidR="00762927" w:rsidRPr="00043D8A">
        <w:t>„Par interešu konflikta novēršanu valsts amatpersonu darbībā”</w:t>
      </w:r>
      <w:r w:rsidR="00762927">
        <w:t xml:space="preserve"> noteiktos ierobežojumus.</w:t>
      </w:r>
    </w:p>
    <w:p w:rsidR="00A654E4" w:rsidRDefault="00A654E4" w:rsidP="008043FE">
      <w:pPr>
        <w:jc w:val="both"/>
      </w:pPr>
    </w:p>
    <w:p w:rsidR="00A654E4" w:rsidRPr="00B0385A" w:rsidRDefault="00A654E4" w:rsidP="00A654E4">
      <w:pPr>
        <w:ind w:firstLine="720"/>
        <w:jc w:val="both"/>
      </w:pPr>
      <w:r>
        <w:t>2.</w:t>
      </w:r>
      <w:r w:rsidRPr="00B0385A">
        <w:t xml:space="preserve">Lēmums stājas spēkā ar tā </w:t>
      </w:r>
      <w:r w:rsidR="008043FE">
        <w:t>pieņemšana</w:t>
      </w:r>
      <w:r w:rsidR="007C3F71">
        <w:t>s</w:t>
      </w:r>
      <w:r w:rsidR="008043FE">
        <w:t xml:space="preserve"> </w:t>
      </w:r>
      <w:r w:rsidRPr="00B0385A">
        <w:t>brīdi.</w:t>
      </w:r>
    </w:p>
    <w:p w:rsidR="00A654E4" w:rsidRDefault="00A654E4" w:rsidP="00A654E4">
      <w:pPr>
        <w:jc w:val="both"/>
      </w:pPr>
    </w:p>
    <w:p w:rsidR="00A654E4" w:rsidRDefault="00A654E4" w:rsidP="00A654E4">
      <w:pPr>
        <w:ind w:firstLine="720"/>
        <w:jc w:val="both"/>
      </w:pPr>
      <w:r>
        <w:t>3.Atbilstoši Administratīvā procesa likuma 70.panta pirmajai, 76.panta pirmajai daļai, 79.panta pirmajai daļai šo lēmumu var pārsūdzēt Administratīvajā rajona tiesā Liepājas tiesu namā, Lielā ielā 4, Liepājā, viena mēneša laikā no tā spēkā stāšanās dienas.</w:t>
      </w:r>
    </w:p>
    <w:p w:rsidR="00A654E4" w:rsidRDefault="00A654E4" w:rsidP="00A654E4">
      <w:pPr>
        <w:jc w:val="both"/>
        <w:rPr>
          <w:i/>
        </w:rPr>
      </w:pPr>
    </w:p>
    <w:p w:rsidR="003904B1" w:rsidRPr="00876A9E" w:rsidRDefault="003904B1" w:rsidP="00A654E4">
      <w:pPr>
        <w:jc w:val="both"/>
      </w:pPr>
      <w:r w:rsidRPr="00876A9E">
        <w:rPr>
          <w:u w:val="single"/>
        </w:rPr>
        <w:t>Izsūtāms</w:t>
      </w:r>
      <w:r w:rsidRPr="00876A9E">
        <w:t>: I. Butānei</w:t>
      </w:r>
      <w:r w:rsidR="00876A9E">
        <w:t xml:space="preserve">, </w:t>
      </w:r>
      <w:r w:rsidRPr="00876A9E">
        <w:t>Personāla speciālistei</w:t>
      </w:r>
    </w:p>
    <w:p w:rsidR="00A654E4" w:rsidRPr="00876A9E" w:rsidRDefault="00A654E4" w:rsidP="00A654E4">
      <w:pPr>
        <w:jc w:val="both"/>
      </w:pPr>
    </w:p>
    <w:p w:rsidR="00E53975" w:rsidRDefault="00E53975" w:rsidP="00876A9E">
      <w:pPr>
        <w:jc w:val="both"/>
      </w:pPr>
    </w:p>
    <w:p w:rsidR="00876A9E" w:rsidRPr="00C44A15" w:rsidRDefault="00876A9E" w:rsidP="00876A9E">
      <w:pPr>
        <w:jc w:val="both"/>
      </w:pPr>
      <w:bookmarkStart w:id="0" w:name="_GoBack"/>
      <w:bookmarkEnd w:id="0"/>
      <w:r>
        <w:t>Pašvaldības domes priekšsēdētā</w:t>
      </w:r>
      <w:r w:rsidR="00E53975">
        <w:t xml:space="preserve">ja       </w:t>
      </w:r>
      <w:r w:rsidR="00E53975">
        <w:tab/>
      </w:r>
      <w:r w:rsidR="00E53975">
        <w:tab/>
      </w:r>
      <w:r w:rsidR="00E53975">
        <w:tab/>
      </w:r>
      <w:r>
        <w:tab/>
      </w:r>
      <w:r>
        <w:tab/>
      </w:r>
      <w:proofErr w:type="spellStart"/>
      <w:r>
        <w:t>V.Jablonska</w:t>
      </w:r>
      <w:proofErr w:type="spellEnd"/>
    </w:p>
    <w:p w:rsidR="00876A9E" w:rsidRDefault="00876A9E" w:rsidP="00876A9E"/>
    <w:p w:rsidR="00876A9E" w:rsidRPr="00315854" w:rsidRDefault="00876A9E" w:rsidP="00876A9E"/>
    <w:p w:rsidR="00876A9E" w:rsidRPr="00315854" w:rsidRDefault="00876A9E" w:rsidP="00876A9E"/>
    <w:p w:rsidR="00876A9E" w:rsidRPr="00DC6B39" w:rsidRDefault="00876A9E" w:rsidP="00876A9E">
      <w:pPr>
        <w:autoSpaceDE w:val="0"/>
        <w:autoSpaceDN w:val="0"/>
        <w:adjustRightInd w:val="0"/>
      </w:pPr>
    </w:p>
    <w:p w:rsidR="00A654E4" w:rsidRPr="00876A9E" w:rsidRDefault="00A654E4" w:rsidP="00A654E4"/>
    <w:p w:rsidR="00A654E4" w:rsidRDefault="00A654E4" w:rsidP="00A654E4"/>
    <w:sectPr w:rsidR="00A654E4" w:rsidSect="00E53975">
      <w:pgSz w:w="11906" w:h="16838"/>
      <w:pgMar w:top="1135"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905"/>
    <w:multiLevelType w:val="hybridMultilevel"/>
    <w:tmpl w:val="0E38D978"/>
    <w:lvl w:ilvl="0" w:tplc="52E46A04">
      <w:start w:val="1"/>
      <w:numFmt w:val="decimal"/>
      <w:lvlText w:val="%1."/>
      <w:lvlJc w:val="left"/>
      <w:pPr>
        <w:tabs>
          <w:tab w:val="num" w:pos="720"/>
        </w:tabs>
        <w:ind w:left="720" w:hanging="360"/>
      </w:pPr>
      <w:rPr>
        <w:rFonts w:hint="default"/>
        <w:i w:val="0"/>
      </w:rPr>
    </w:lvl>
    <w:lvl w:ilvl="1" w:tplc="8FD0CB94">
      <w:numFmt w:val="none"/>
      <w:lvlText w:val=""/>
      <w:lvlJc w:val="left"/>
      <w:pPr>
        <w:tabs>
          <w:tab w:val="num" w:pos="360"/>
        </w:tabs>
      </w:pPr>
    </w:lvl>
    <w:lvl w:ilvl="2" w:tplc="648A98F4">
      <w:numFmt w:val="none"/>
      <w:lvlText w:val=""/>
      <w:lvlJc w:val="left"/>
      <w:pPr>
        <w:tabs>
          <w:tab w:val="num" w:pos="360"/>
        </w:tabs>
      </w:pPr>
    </w:lvl>
    <w:lvl w:ilvl="3" w:tplc="3F9A59AC">
      <w:numFmt w:val="none"/>
      <w:lvlText w:val=""/>
      <w:lvlJc w:val="left"/>
      <w:pPr>
        <w:tabs>
          <w:tab w:val="num" w:pos="360"/>
        </w:tabs>
      </w:pPr>
    </w:lvl>
    <w:lvl w:ilvl="4" w:tplc="B312655E">
      <w:numFmt w:val="none"/>
      <w:lvlText w:val=""/>
      <w:lvlJc w:val="left"/>
      <w:pPr>
        <w:tabs>
          <w:tab w:val="num" w:pos="360"/>
        </w:tabs>
      </w:pPr>
    </w:lvl>
    <w:lvl w:ilvl="5" w:tplc="2CD07256">
      <w:numFmt w:val="none"/>
      <w:lvlText w:val=""/>
      <w:lvlJc w:val="left"/>
      <w:pPr>
        <w:tabs>
          <w:tab w:val="num" w:pos="360"/>
        </w:tabs>
      </w:pPr>
    </w:lvl>
    <w:lvl w:ilvl="6" w:tplc="B63A50B4">
      <w:numFmt w:val="none"/>
      <w:lvlText w:val=""/>
      <w:lvlJc w:val="left"/>
      <w:pPr>
        <w:tabs>
          <w:tab w:val="num" w:pos="360"/>
        </w:tabs>
      </w:pPr>
    </w:lvl>
    <w:lvl w:ilvl="7" w:tplc="6FEADB60">
      <w:numFmt w:val="none"/>
      <w:lvlText w:val=""/>
      <w:lvlJc w:val="left"/>
      <w:pPr>
        <w:tabs>
          <w:tab w:val="num" w:pos="360"/>
        </w:tabs>
      </w:pPr>
    </w:lvl>
    <w:lvl w:ilvl="8" w:tplc="8BC0E68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4"/>
    <w:rsid w:val="00203DCF"/>
    <w:rsid w:val="00354D83"/>
    <w:rsid w:val="003904B1"/>
    <w:rsid w:val="00754B0C"/>
    <w:rsid w:val="00762927"/>
    <w:rsid w:val="007C3F71"/>
    <w:rsid w:val="008043FE"/>
    <w:rsid w:val="00876A9E"/>
    <w:rsid w:val="008E12C1"/>
    <w:rsid w:val="00991A3F"/>
    <w:rsid w:val="009A551F"/>
    <w:rsid w:val="00A17ACA"/>
    <w:rsid w:val="00A654E4"/>
    <w:rsid w:val="00D35D36"/>
    <w:rsid w:val="00DF3212"/>
    <w:rsid w:val="00DF6775"/>
    <w:rsid w:val="00E038E0"/>
    <w:rsid w:val="00E539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0F7A543F-2FB2-450F-9972-A893AA45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54E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876A9E"/>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654E4"/>
    <w:rPr>
      <w:color w:val="0000FF"/>
      <w:u w:val="single"/>
    </w:rPr>
  </w:style>
  <w:style w:type="character" w:customStyle="1" w:styleId="apple-converted-space">
    <w:name w:val="apple-converted-space"/>
    <w:basedOn w:val="Noklusjumarindkopasfonts"/>
    <w:rsid w:val="00A654E4"/>
  </w:style>
  <w:style w:type="paragraph" w:customStyle="1" w:styleId="tv213">
    <w:name w:val="tv213"/>
    <w:basedOn w:val="Parasts"/>
    <w:rsid w:val="00A654E4"/>
    <w:pPr>
      <w:spacing w:before="100" w:beforeAutospacing="1" w:after="100" w:afterAutospacing="1"/>
    </w:pPr>
  </w:style>
  <w:style w:type="paragraph" w:styleId="Balonteksts">
    <w:name w:val="Balloon Text"/>
    <w:basedOn w:val="Parasts"/>
    <w:link w:val="BalontekstsRakstz"/>
    <w:uiPriority w:val="99"/>
    <w:semiHidden/>
    <w:unhideWhenUsed/>
    <w:rsid w:val="00DF677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6775"/>
    <w:rPr>
      <w:rFonts w:ascii="Segoe UI" w:eastAsia="Times New Roman" w:hAnsi="Segoe UI" w:cs="Segoe UI"/>
      <w:sz w:val="18"/>
      <w:szCs w:val="18"/>
      <w:lang w:eastAsia="lv-LV"/>
    </w:rPr>
  </w:style>
  <w:style w:type="character" w:customStyle="1" w:styleId="Virsraksts1Rakstz">
    <w:name w:val="Virsraksts 1 Rakstz."/>
    <w:basedOn w:val="Noklusjumarindkopasfonts"/>
    <w:link w:val="Virsraksts1"/>
    <w:rsid w:val="00876A9E"/>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kumi.lv/doc.php?id=619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985E-3D01-49A9-809E-F2770750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2847</Words>
  <Characters>1623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2016-05-02T09:57:00Z</cp:lastPrinted>
  <dcterms:created xsi:type="dcterms:W3CDTF">2016-04-26T09:59:00Z</dcterms:created>
  <dcterms:modified xsi:type="dcterms:W3CDTF">2016-05-03T06:43:00Z</dcterms:modified>
</cp:coreProperties>
</file>