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E3" w:rsidRPr="00CB50B2" w:rsidRDefault="00D92A79" w:rsidP="00352EE3">
      <w:pPr>
        <w:tabs>
          <w:tab w:val="left" w:pos="6030"/>
        </w:tabs>
        <w:ind w:left="4508" w:hanging="4502"/>
        <w:jc w:val="right"/>
      </w:pPr>
      <w:r w:rsidRPr="00CB50B2">
        <w:t>2</w:t>
      </w:r>
      <w:r w:rsidR="00352EE3" w:rsidRPr="00CB50B2">
        <w:t>.pielikums</w:t>
      </w:r>
    </w:p>
    <w:p w:rsidR="00352EE3" w:rsidRPr="00CB50B2" w:rsidRDefault="00352EE3" w:rsidP="00352EE3">
      <w:pPr>
        <w:tabs>
          <w:tab w:val="left" w:pos="6030"/>
        </w:tabs>
        <w:ind w:left="4508" w:hanging="4502"/>
        <w:jc w:val="right"/>
      </w:pPr>
      <w:r w:rsidRPr="00CB50B2">
        <w:t>Priekules novada pašvaldības domes</w:t>
      </w:r>
    </w:p>
    <w:p w:rsidR="00352EE3" w:rsidRDefault="00352EE3" w:rsidP="00352EE3">
      <w:pPr>
        <w:tabs>
          <w:tab w:val="left" w:pos="6030"/>
        </w:tabs>
        <w:ind w:left="4508" w:hanging="4502"/>
        <w:jc w:val="right"/>
      </w:pPr>
      <w:r w:rsidRPr="00CB50B2">
        <w:t xml:space="preserve">2016.gada </w:t>
      </w:r>
      <w:r w:rsidR="0069157D">
        <w:t>28.janvāra sēdes protokolam Nr.2</w:t>
      </w:r>
      <w:r w:rsidRPr="00CB50B2">
        <w:t>, 3.</w:t>
      </w:r>
    </w:p>
    <w:p w:rsidR="00D845E3" w:rsidRPr="0078377F" w:rsidRDefault="00D845E3" w:rsidP="00D845E3">
      <w:pPr>
        <w:jc w:val="right"/>
      </w:pPr>
    </w:p>
    <w:p w:rsidR="00D845E3" w:rsidRPr="0078377F" w:rsidRDefault="00D845E3" w:rsidP="00D845E3">
      <w:pPr>
        <w:jc w:val="center"/>
        <w:rPr>
          <w:rFonts w:eastAsia="Batang"/>
        </w:rPr>
      </w:pPr>
      <w:r w:rsidRPr="0078377F">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D845E3" w:rsidRPr="0078377F" w:rsidRDefault="00D845E3" w:rsidP="00D845E3">
      <w:pPr>
        <w:jc w:val="center"/>
        <w:rPr>
          <w:rFonts w:eastAsia="Batang"/>
          <w:b/>
        </w:rPr>
      </w:pPr>
      <w:r w:rsidRPr="0078377F">
        <w:rPr>
          <w:rFonts w:eastAsia="Batang"/>
          <w:b/>
        </w:rPr>
        <w:t>LATVIJAS REPUBLIKA</w:t>
      </w:r>
    </w:p>
    <w:p w:rsidR="00D845E3" w:rsidRPr="0078377F" w:rsidRDefault="00D845E3" w:rsidP="00D845E3">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D845E3" w:rsidRPr="009857A1" w:rsidRDefault="00D845E3" w:rsidP="00D845E3">
      <w:pPr>
        <w:jc w:val="center"/>
        <w:rPr>
          <w:rFonts w:eastAsia="Batang"/>
          <w:szCs w:val="22"/>
        </w:rPr>
      </w:pPr>
      <w:r w:rsidRPr="009857A1">
        <w:rPr>
          <w:rFonts w:eastAsia="Batang"/>
          <w:szCs w:val="22"/>
        </w:rPr>
        <w:t xml:space="preserve">Reģistrācijas Nr. </w:t>
      </w:r>
      <w:smartTag w:uri="schemas-tilde-lv/tildestengine" w:element="phone">
        <w:smartTagPr>
          <w:attr w:name="phone_prefix" w:val="9000"/>
          <w:attr w:name="phone_number" w:val="0031601"/>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prefix" w:val="6"/>
          <w:attr w:name="phone_number" w:val="3461006"/>
        </w:smartTagPr>
        <w:r w:rsidRPr="009857A1">
          <w:rPr>
            <w:rFonts w:eastAsia="Batang"/>
            <w:szCs w:val="22"/>
          </w:rPr>
          <w:t>63461006</w:t>
        </w:r>
      </w:smartTag>
      <w:r w:rsidRPr="009857A1">
        <w:rPr>
          <w:rFonts w:eastAsia="Batang"/>
          <w:szCs w:val="22"/>
        </w:rPr>
        <w:t>, fakss 63497937, e-pasts: dome@priekulesnovads.lv</w:t>
      </w:r>
    </w:p>
    <w:p w:rsidR="00D845E3" w:rsidRPr="0078377F" w:rsidRDefault="00D845E3" w:rsidP="00D845E3">
      <w:pPr>
        <w:jc w:val="center"/>
        <w:rPr>
          <w:b/>
        </w:rPr>
      </w:pPr>
      <w:r w:rsidRPr="0078377F">
        <w:rPr>
          <w:b/>
        </w:rPr>
        <w:t xml:space="preserve"> </w:t>
      </w:r>
    </w:p>
    <w:p w:rsidR="00D845E3" w:rsidRPr="0078377F" w:rsidRDefault="00D845E3" w:rsidP="00D845E3">
      <w:pPr>
        <w:jc w:val="center"/>
        <w:rPr>
          <w:b/>
        </w:rPr>
      </w:pPr>
    </w:p>
    <w:p w:rsidR="00D845E3" w:rsidRPr="00FF07C5" w:rsidRDefault="00D845E3" w:rsidP="00D845E3">
      <w:pPr>
        <w:jc w:val="center"/>
        <w:rPr>
          <w:b/>
          <w:sz w:val="28"/>
          <w:szCs w:val="28"/>
        </w:rPr>
      </w:pPr>
      <w:r w:rsidRPr="00FF07C5">
        <w:rPr>
          <w:b/>
          <w:sz w:val="28"/>
          <w:szCs w:val="28"/>
        </w:rPr>
        <w:t>LĒMUMS</w:t>
      </w:r>
    </w:p>
    <w:p w:rsidR="00D845E3" w:rsidRPr="00F268CD" w:rsidRDefault="00D845E3" w:rsidP="00D845E3">
      <w:pPr>
        <w:jc w:val="center"/>
      </w:pPr>
      <w:r w:rsidRPr="00F268CD">
        <w:t>Priekulē</w:t>
      </w:r>
    </w:p>
    <w:p w:rsidR="00D845E3" w:rsidRPr="0078377F" w:rsidRDefault="00D845E3" w:rsidP="00D845E3">
      <w:pPr>
        <w:jc w:val="center"/>
      </w:pPr>
    </w:p>
    <w:p w:rsidR="00D845E3" w:rsidRPr="0078377F" w:rsidRDefault="00D845E3" w:rsidP="00D845E3">
      <w:pPr>
        <w:jc w:val="both"/>
        <w:rPr>
          <w:b/>
        </w:rPr>
      </w:pPr>
      <w:r w:rsidRPr="0078377F">
        <w:t>20</w:t>
      </w:r>
      <w:r>
        <w:t>16.gada 28.janvārī</w:t>
      </w:r>
      <w:r w:rsidRPr="0078377F">
        <w:t xml:space="preserve">                 </w:t>
      </w:r>
      <w:r w:rsidRPr="0078377F">
        <w:tab/>
        <w:t xml:space="preserve">                        </w:t>
      </w:r>
      <w:r>
        <w:t xml:space="preserve">                                                     Nr.2</w:t>
      </w:r>
    </w:p>
    <w:p w:rsidR="00293329" w:rsidRDefault="00293329" w:rsidP="00293329">
      <w:pPr>
        <w:jc w:val="right"/>
        <w:rPr>
          <w:b/>
          <w:sz w:val="28"/>
          <w:szCs w:val="28"/>
        </w:rPr>
      </w:pPr>
    </w:p>
    <w:p w:rsidR="00293329" w:rsidRPr="005D5FEB" w:rsidRDefault="005D5FEB" w:rsidP="005D5FEB">
      <w:pPr>
        <w:jc w:val="center"/>
        <w:rPr>
          <w:b/>
        </w:rPr>
      </w:pPr>
      <w:r w:rsidRPr="005D5FEB">
        <w:rPr>
          <w:b/>
        </w:rPr>
        <w:t>3.</w:t>
      </w:r>
    </w:p>
    <w:p w:rsidR="00293329" w:rsidRPr="00D845E3" w:rsidRDefault="00293329" w:rsidP="00D845E3">
      <w:pPr>
        <w:pBdr>
          <w:bottom w:val="single" w:sz="12" w:space="1" w:color="auto"/>
        </w:pBdr>
        <w:jc w:val="center"/>
        <w:rPr>
          <w:b/>
        </w:rPr>
      </w:pPr>
      <w:r w:rsidRPr="00D845E3">
        <w:rPr>
          <w:b/>
        </w:rPr>
        <w:t>Par zemes vienību  ar apzīmējumiem kadastrā 6482 003 0043 iznomāšanu Priekules pag., Priekules novadā</w:t>
      </w:r>
    </w:p>
    <w:p w:rsidR="00293329" w:rsidRPr="00D845E3" w:rsidRDefault="00293329" w:rsidP="00D845E3">
      <w:pPr>
        <w:jc w:val="both"/>
      </w:pPr>
    </w:p>
    <w:p w:rsidR="00293329" w:rsidRPr="00D845E3" w:rsidRDefault="00293329" w:rsidP="00D845E3">
      <w:pPr>
        <w:ind w:firstLine="720"/>
        <w:jc w:val="both"/>
      </w:pPr>
      <w:r w:rsidRPr="00D845E3">
        <w:t>Priekules novada dome izskatīja Ģ</w:t>
      </w:r>
      <w:r w:rsidR="00AB04B1">
        <w:t>.</w:t>
      </w:r>
      <w:r w:rsidRPr="00D845E3">
        <w:t>R</w:t>
      </w:r>
      <w:r w:rsidR="00AB04B1">
        <w:t>.</w:t>
      </w:r>
      <w:r w:rsidRPr="00D845E3">
        <w:t xml:space="preserve">, SIA „GR Grupa” valdes priekšsēdētāja, adrese Loku iela 7-9, Liepāja, 11.12.2015. iesniegumu, kas reģistrēts Priekules novada pašvaldībā ar reģistrācijas Nr.2.1.4/2283 par zemes gabalu ar apzīmējumiem kadastrā 6482 003 0043 iznomāšanu siena iegūšanai. </w:t>
      </w:r>
    </w:p>
    <w:p w:rsidR="00293329" w:rsidRPr="00D845E3" w:rsidRDefault="00293329" w:rsidP="00D845E3">
      <w:pPr>
        <w:ind w:firstLine="360"/>
        <w:jc w:val="both"/>
      </w:pPr>
      <w:r w:rsidRPr="00D845E3">
        <w:t xml:space="preserve">Zemes vienība ar apzīmējumu kadastrā 6482 003 0043 2,7 ha platībā ar Priekules pagasta padomes 17.09.2008. g. lēmumu Nr.9, paredzēta zemes reformas pabeigšanai. </w:t>
      </w:r>
    </w:p>
    <w:p w:rsidR="00293329" w:rsidRPr="00D845E3" w:rsidRDefault="00293329" w:rsidP="00D845E3">
      <w:pPr>
        <w:ind w:firstLine="360"/>
        <w:jc w:val="both"/>
      </w:pPr>
      <w:r w:rsidRPr="00D845E3">
        <w:t xml:space="preserve">Apsekojot minēto zemes vienības dabā konstatēts, ka uz zemes vienību ir apaugums (lieli koki un krūmi). Zemes vienību reljefs ir nelīdzens. Siena sagatavošana iespējama 0,5 ha lielā pļavā (skatīt pielikumā skici). </w:t>
      </w:r>
    </w:p>
    <w:p w:rsidR="00293329" w:rsidRPr="00D845E3" w:rsidRDefault="00293329" w:rsidP="00D845E3">
      <w:pPr>
        <w:ind w:firstLine="360"/>
        <w:jc w:val="both"/>
      </w:pPr>
      <w:r w:rsidRPr="00D845E3">
        <w:t>Zemes pārvaldības likuma 17. panta otrā daļa noteic, ka vietējai pašvaldībai ir tiesības iznomāt šā panta pirmajā daļā minētos zemes gabalus saskaņā ar normatīvajiem aktiem par publiskas personas zemes nomu, kuri regulē pašvaldības zemes iznomāšanu.</w:t>
      </w:r>
    </w:p>
    <w:p w:rsidR="00293329" w:rsidRPr="00D845E3" w:rsidRDefault="00293329" w:rsidP="00D845E3">
      <w:pPr>
        <w:ind w:firstLine="360"/>
        <w:jc w:val="both"/>
      </w:pPr>
    </w:p>
    <w:p w:rsidR="00B52D60" w:rsidRDefault="00293329" w:rsidP="00B52D60">
      <w:pPr>
        <w:ind w:firstLine="709"/>
        <w:jc w:val="both"/>
      </w:pPr>
      <w:r w:rsidRPr="00D845E3">
        <w:t xml:space="preserve">Pamatojoties uz likumu “ Par pašvaldībām”, 14.panta pirmās daļas 14.punktu, Zemes pārvaldības likuma 17. panta otro daļu, </w:t>
      </w:r>
      <w:r w:rsidRPr="00D845E3">
        <w:rPr>
          <w:bCs/>
          <w:color w:val="000000" w:themeColor="text1"/>
        </w:rPr>
        <w:t xml:space="preserve">Ministru kabineta </w:t>
      </w:r>
      <w:r w:rsidRPr="00D845E3">
        <w:rPr>
          <w:color w:val="000000" w:themeColor="text1"/>
        </w:rPr>
        <w:t xml:space="preserve">2007.gada 30.oktobra </w:t>
      </w:r>
      <w:r w:rsidRPr="00D845E3">
        <w:rPr>
          <w:bCs/>
          <w:color w:val="000000" w:themeColor="text1"/>
        </w:rPr>
        <w:t>noteikumiem Nr.735</w:t>
      </w:r>
      <w:r w:rsidRPr="00D845E3">
        <w:rPr>
          <w:color w:val="000000" w:themeColor="text1"/>
        </w:rPr>
        <w:t xml:space="preserve"> </w:t>
      </w:r>
      <w:r w:rsidR="00CB08A0" w:rsidRPr="00D845E3">
        <w:rPr>
          <w:bCs/>
          <w:color w:val="000000" w:themeColor="text1"/>
        </w:rPr>
        <w:t xml:space="preserve">“ Noteikumi par publiskas personas zemes nomu”  18.punkta 18.3.apakšpunktu, kas nosaka, ka “ </w:t>
      </w:r>
      <w:r w:rsidR="00CB08A0" w:rsidRPr="00D845E3">
        <w:rPr>
          <w:i/>
          <w:color w:val="000000" w:themeColor="text1"/>
        </w:rPr>
        <w:t>neapbūvēta zemesgabala nomas maksa gadā ir ne mazāk kā 1,5 % apmērā no zemes kadastrālās vērtības”</w:t>
      </w:r>
      <w:r w:rsidR="00CB08A0" w:rsidRPr="00D845E3">
        <w:rPr>
          <w:color w:val="000000" w:themeColor="text1"/>
        </w:rPr>
        <w:t xml:space="preserve">, </w:t>
      </w:r>
      <w:r w:rsidR="00CB08A0" w:rsidRPr="00D845E3">
        <w:t>2016.gada 21.janvāra Finan</w:t>
      </w:r>
      <w:r w:rsidR="00CB08A0">
        <w:t xml:space="preserve">šu komitejas atzinumu, </w:t>
      </w:r>
      <w:bookmarkStart w:id="0" w:name="top"/>
      <w:bookmarkEnd w:id="0"/>
      <w:r w:rsidR="00B52D60">
        <w:rPr>
          <w:b/>
        </w:rPr>
        <w:t>atklāti balsojot</w:t>
      </w:r>
      <w:r w:rsidR="00B52D60">
        <w:t xml:space="preserve"> </w:t>
      </w:r>
      <w:r w:rsidR="00B52D60">
        <w:rPr>
          <w:b/>
        </w:rPr>
        <w:t xml:space="preserve">PAR - 6 </w:t>
      </w:r>
      <w:r w:rsidR="00B52D60">
        <w:t xml:space="preserve">deputāti (Malda Andersone, Inita Rubeze, Inese Kuduma, Ainars Cīrulis, Vija </w:t>
      </w:r>
      <w:proofErr w:type="spellStart"/>
      <w:r w:rsidR="00B52D60">
        <w:t>Jablonska</w:t>
      </w:r>
      <w:proofErr w:type="spellEnd"/>
      <w:r w:rsidR="00B52D60">
        <w:t xml:space="preserve">, </w:t>
      </w:r>
      <w:proofErr w:type="spellStart"/>
      <w:r w:rsidR="00B52D60">
        <w:t>Gražina</w:t>
      </w:r>
      <w:proofErr w:type="spellEnd"/>
      <w:r w:rsidR="00B52D60">
        <w:t xml:space="preserve"> </w:t>
      </w:r>
      <w:proofErr w:type="spellStart"/>
      <w:r w:rsidR="00B52D60">
        <w:t>Ķervija</w:t>
      </w:r>
      <w:proofErr w:type="spellEnd"/>
      <w:r w:rsidR="00B52D60">
        <w:t xml:space="preserve">); </w:t>
      </w:r>
      <w:r w:rsidR="00B52D60">
        <w:rPr>
          <w:b/>
        </w:rPr>
        <w:t>PRET -  3</w:t>
      </w:r>
      <w:r w:rsidR="00B52D60">
        <w:t xml:space="preserve"> deputāti (</w:t>
      </w:r>
      <w:proofErr w:type="spellStart"/>
      <w:r w:rsidR="00B52D60">
        <w:t>Vaclovs</w:t>
      </w:r>
      <w:proofErr w:type="spellEnd"/>
      <w:r w:rsidR="00B52D60">
        <w:t xml:space="preserve"> </w:t>
      </w:r>
      <w:proofErr w:type="spellStart"/>
      <w:r w:rsidR="00B52D60">
        <w:t>Kadaģis</w:t>
      </w:r>
      <w:proofErr w:type="spellEnd"/>
      <w:r w:rsidR="00B52D60">
        <w:t xml:space="preserve">, Andris </w:t>
      </w:r>
      <w:proofErr w:type="spellStart"/>
      <w:r w:rsidR="00B52D60">
        <w:t>Džeriņš</w:t>
      </w:r>
      <w:proofErr w:type="spellEnd"/>
      <w:r w:rsidR="00B52D60">
        <w:t xml:space="preserve"> (platība neatbilst lauksaimniecības vajadzībām), Arta Brauna (janvāra mēnesī nav bijis publiski pieejams))</w:t>
      </w:r>
      <w:r w:rsidR="00B52D60">
        <w:rPr>
          <w:b/>
        </w:rPr>
        <w:t xml:space="preserve">; ATTURAS -  4 </w:t>
      </w:r>
      <w:r w:rsidR="00B52D60">
        <w:t xml:space="preserve">deputāti (Mārtiņš </w:t>
      </w:r>
      <w:proofErr w:type="spellStart"/>
      <w:r w:rsidR="00B52D60">
        <w:t>Mikāls</w:t>
      </w:r>
      <w:proofErr w:type="spellEnd"/>
      <w:r w:rsidR="00B52D60">
        <w:t xml:space="preserve">, Andis </w:t>
      </w:r>
      <w:proofErr w:type="spellStart"/>
      <w:r w:rsidR="00B52D60">
        <w:t>Eveliņš</w:t>
      </w:r>
      <w:proofErr w:type="spellEnd"/>
      <w:r w:rsidR="00B52D60">
        <w:t xml:space="preserve">, Arnis </w:t>
      </w:r>
      <w:proofErr w:type="spellStart"/>
      <w:r w:rsidR="00B52D60">
        <w:t>Kvietkausks</w:t>
      </w:r>
      <w:proofErr w:type="spellEnd"/>
      <w:r w:rsidR="00B52D60">
        <w:t xml:space="preserve">, Rigonda </w:t>
      </w:r>
      <w:proofErr w:type="spellStart"/>
      <w:r w:rsidR="00B52D60">
        <w:t>Džeriņa</w:t>
      </w:r>
      <w:proofErr w:type="spellEnd"/>
      <w:r w:rsidR="00B52D60">
        <w:t>)</w:t>
      </w:r>
      <w:r w:rsidR="00B52D60">
        <w:rPr>
          <w:b/>
        </w:rPr>
        <w:t>;</w:t>
      </w:r>
      <w:r w:rsidR="00B52D60">
        <w:t xml:space="preserve"> Priekules novada pašvaldības dome </w:t>
      </w:r>
      <w:r w:rsidR="00B52D60">
        <w:rPr>
          <w:b/>
        </w:rPr>
        <w:t>NOLEMJ</w:t>
      </w:r>
      <w:r w:rsidR="00B52D60">
        <w:t>:</w:t>
      </w:r>
    </w:p>
    <w:p w:rsidR="007E3F09" w:rsidRPr="0088571D" w:rsidRDefault="007E3F09" w:rsidP="007E3F09">
      <w:pPr>
        <w:suppressAutoHyphens/>
        <w:autoSpaceDN w:val="0"/>
        <w:ind w:firstLine="709"/>
        <w:jc w:val="both"/>
        <w:textAlignment w:val="baseline"/>
        <w:rPr>
          <w:b/>
        </w:rPr>
      </w:pPr>
    </w:p>
    <w:p w:rsidR="00293329" w:rsidRPr="00D845E3" w:rsidRDefault="00293329" w:rsidP="00D845E3">
      <w:pPr>
        <w:ind w:firstLine="360"/>
        <w:jc w:val="both"/>
      </w:pPr>
    </w:p>
    <w:p w:rsidR="00F2362A" w:rsidRPr="00D845E3" w:rsidRDefault="00293329" w:rsidP="00D845E3">
      <w:pPr>
        <w:ind w:firstLine="360"/>
        <w:jc w:val="both"/>
      </w:pPr>
      <w:r w:rsidRPr="00D845E3">
        <w:rPr>
          <w:b/>
        </w:rPr>
        <w:lastRenderedPageBreak/>
        <w:t>1</w:t>
      </w:r>
      <w:r w:rsidRPr="00D845E3">
        <w:t>.</w:t>
      </w:r>
      <w:r w:rsidR="0069157D">
        <w:rPr>
          <w:b/>
        </w:rPr>
        <w:t xml:space="preserve"> Nei</w:t>
      </w:r>
      <w:r w:rsidRPr="00D845E3">
        <w:rPr>
          <w:b/>
        </w:rPr>
        <w:t xml:space="preserve">znomāt </w:t>
      </w:r>
      <w:r w:rsidRPr="00D845E3">
        <w:t>SIA „GR Grupa”</w:t>
      </w:r>
      <w:r w:rsidR="0065561E">
        <w:t>,</w:t>
      </w:r>
      <w:r w:rsidRPr="00D845E3">
        <w:t xml:space="preserve"> reģistrācijas Nr.42103052850, adrese Loku iela 7-9, Liepāja, zemes vienību Priekules pag., Priekules novadā  ar apzīmējumiem kadastrā 6482 003</w:t>
      </w:r>
      <w:r w:rsidR="00462389">
        <w:t xml:space="preserve"> 0043, platība 2,7 ha platībā.</w:t>
      </w:r>
    </w:p>
    <w:p w:rsidR="00F2362A" w:rsidRPr="00D845E3" w:rsidRDefault="00F2362A" w:rsidP="00D845E3">
      <w:pPr>
        <w:ind w:firstLine="360"/>
        <w:jc w:val="both"/>
      </w:pPr>
    </w:p>
    <w:p w:rsidR="00F2362A" w:rsidRPr="00D845E3" w:rsidRDefault="00462389" w:rsidP="00D845E3">
      <w:pPr>
        <w:ind w:firstLine="360"/>
        <w:jc w:val="both"/>
      </w:pPr>
      <w:r>
        <w:t>2</w:t>
      </w:r>
      <w:r w:rsidR="00F2362A" w:rsidRPr="00D845E3">
        <w:t>. Atbilstoši administratīvā procesa likuma 70.panta pirmajai daļai lēmums stājas spēkā ar brīdi, kad tas paziņots adresātam.</w:t>
      </w:r>
    </w:p>
    <w:p w:rsidR="00F2362A" w:rsidRPr="00D845E3" w:rsidRDefault="00F2362A" w:rsidP="00D845E3">
      <w:pPr>
        <w:ind w:firstLine="360"/>
        <w:jc w:val="both"/>
      </w:pPr>
    </w:p>
    <w:p w:rsidR="00293329" w:rsidRPr="00D845E3" w:rsidRDefault="00462389" w:rsidP="00D845E3">
      <w:pPr>
        <w:ind w:firstLine="360"/>
        <w:jc w:val="both"/>
      </w:pPr>
      <w:r>
        <w:t>3</w:t>
      </w:r>
      <w:r w:rsidR="00F2362A" w:rsidRPr="00D845E3">
        <w:t>.</w:t>
      </w:r>
      <w:r w:rsidR="00F2362A" w:rsidRPr="00D845E3">
        <w:rPr>
          <w:b/>
        </w:rPr>
        <w:t xml:space="preserve"> </w:t>
      </w:r>
      <w:r w:rsidR="00293329" w:rsidRPr="00D845E3">
        <w:t xml:space="preserve">Šo </w:t>
      </w:r>
      <w:smartTag w:uri="schemas-tilde-lv/tildestengine" w:element="veidnes">
        <w:smartTagPr>
          <w:attr w:name="text" w:val="lēmumu"/>
          <w:attr w:name="id" w:val="-1"/>
          <w:attr w:name="baseform" w:val="lēmum|s"/>
        </w:smartTagPr>
        <w:r w:rsidR="00293329" w:rsidRPr="00D845E3">
          <w:t>lēmumu</w:t>
        </w:r>
      </w:smartTag>
      <w:r w:rsidR="00293329" w:rsidRPr="00D845E3">
        <w:t xml:space="preserve"> var pārsūdzēt Administratīvajā rajona tiesā viena mēneša laikā no tā spēkā   stāšanās dienas (Lielā  ielā 4, Liepāja, LV- 3400).  </w:t>
      </w:r>
    </w:p>
    <w:p w:rsidR="00F2362A" w:rsidRPr="00D845E3" w:rsidRDefault="00F2362A" w:rsidP="00D845E3">
      <w:pPr>
        <w:jc w:val="both"/>
        <w:rPr>
          <w:u w:val="single"/>
        </w:rPr>
      </w:pPr>
    </w:p>
    <w:p w:rsidR="00293329" w:rsidRPr="00D845E3" w:rsidRDefault="00293329" w:rsidP="00D845E3">
      <w:pPr>
        <w:jc w:val="both"/>
        <w:rPr>
          <w:u w:val="single"/>
        </w:rPr>
      </w:pPr>
      <w:r w:rsidRPr="00D845E3">
        <w:rPr>
          <w:u w:val="single"/>
        </w:rPr>
        <w:t>Lēmums izsūtāms:</w:t>
      </w:r>
    </w:p>
    <w:p w:rsidR="00293329" w:rsidRPr="00D845E3" w:rsidRDefault="00293329" w:rsidP="00D845E3">
      <w:pPr>
        <w:jc w:val="both"/>
      </w:pPr>
      <w:r w:rsidRPr="00D845E3">
        <w:t>1 eks. SIA „GR Grupa” valdes priekšsēdētājam Ģ</w:t>
      </w:r>
      <w:r w:rsidR="00AB04B1">
        <w:t>.</w:t>
      </w:r>
      <w:r w:rsidRPr="00D845E3">
        <w:t>R</w:t>
      </w:r>
      <w:r w:rsidR="00AB04B1">
        <w:t>.</w:t>
      </w:r>
      <w:bookmarkStart w:id="1" w:name="_GoBack"/>
      <w:bookmarkEnd w:id="1"/>
      <w:r w:rsidR="00F2362A" w:rsidRPr="00D845E3">
        <w:t>, adrese: Loku iela 7-9, Liepāja, LV-3401</w:t>
      </w:r>
      <w:r w:rsidR="00D845E3">
        <w:t>;</w:t>
      </w:r>
    </w:p>
    <w:p w:rsidR="00293329" w:rsidRPr="00D845E3" w:rsidRDefault="00293329" w:rsidP="00D845E3">
      <w:pPr>
        <w:jc w:val="both"/>
      </w:pPr>
      <w:r w:rsidRPr="00D845E3">
        <w:t>1 eks.</w:t>
      </w:r>
      <w:r w:rsidR="000E0B0A">
        <w:t xml:space="preserve"> </w:t>
      </w:r>
      <w:r w:rsidRPr="00D845E3">
        <w:t xml:space="preserve">Guntai </w:t>
      </w:r>
      <w:proofErr w:type="spellStart"/>
      <w:r w:rsidRPr="00D845E3">
        <w:t>Briekma</w:t>
      </w:r>
      <w:r w:rsidR="00D845E3">
        <w:t>nei</w:t>
      </w:r>
      <w:proofErr w:type="spellEnd"/>
      <w:r w:rsidR="00D845E3">
        <w:t>.</w:t>
      </w:r>
    </w:p>
    <w:p w:rsidR="00293329" w:rsidRPr="00D845E3" w:rsidRDefault="00293329" w:rsidP="00D845E3">
      <w:pPr>
        <w:jc w:val="both"/>
      </w:pPr>
    </w:p>
    <w:p w:rsidR="00173F11" w:rsidRPr="001B3247" w:rsidRDefault="00173F11" w:rsidP="00173F11">
      <w:pPr>
        <w:ind w:right="616"/>
      </w:pPr>
      <w:r w:rsidRPr="001B3247">
        <w:t xml:space="preserve">Pašvaldības domes priekšsēdētāja </w:t>
      </w:r>
      <w:r w:rsidRPr="001B3247">
        <w:tab/>
      </w:r>
      <w:r w:rsidRPr="001B3247">
        <w:tab/>
      </w:r>
      <w:r w:rsidRPr="001B3247">
        <w:tab/>
      </w:r>
      <w:r w:rsidRPr="001B3247">
        <w:tab/>
      </w:r>
      <w:r w:rsidRPr="001B3247">
        <w:tab/>
      </w:r>
      <w:r>
        <w:tab/>
      </w:r>
      <w:proofErr w:type="spellStart"/>
      <w:r w:rsidRPr="001B3247">
        <w:t>V.Jablonska</w:t>
      </w:r>
      <w:proofErr w:type="spellEnd"/>
    </w:p>
    <w:p w:rsidR="00F2362A" w:rsidRPr="00D845E3" w:rsidRDefault="00F2362A" w:rsidP="00D845E3">
      <w:pPr>
        <w:jc w:val="both"/>
      </w:pPr>
    </w:p>
    <w:p w:rsidR="00F2362A" w:rsidRPr="00D845E3" w:rsidRDefault="00F2362A" w:rsidP="00D845E3">
      <w:pPr>
        <w:jc w:val="both"/>
      </w:pPr>
    </w:p>
    <w:sectPr w:rsidR="00F2362A" w:rsidRPr="00D845E3" w:rsidSect="00D845E3">
      <w:pgSz w:w="11906" w:h="16838"/>
      <w:pgMar w:top="1135" w:right="113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29"/>
    <w:rsid w:val="0001625E"/>
    <w:rsid w:val="000E0B0A"/>
    <w:rsid w:val="000F6DEF"/>
    <w:rsid w:val="00173F11"/>
    <w:rsid w:val="00293329"/>
    <w:rsid w:val="00352EE3"/>
    <w:rsid w:val="00462389"/>
    <w:rsid w:val="005D5FEB"/>
    <w:rsid w:val="00616070"/>
    <w:rsid w:val="0065561E"/>
    <w:rsid w:val="0069157D"/>
    <w:rsid w:val="007E3F09"/>
    <w:rsid w:val="00824B5D"/>
    <w:rsid w:val="00AB04B1"/>
    <w:rsid w:val="00B52D60"/>
    <w:rsid w:val="00B86064"/>
    <w:rsid w:val="00BB2470"/>
    <w:rsid w:val="00CB08A0"/>
    <w:rsid w:val="00CB50B2"/>
    <w:rsid w:val="00D845E3"/>
    <w:rsid w:val="00D92A79"/>
    <w:rsid w:val="00E95E7D"/>
    <w:rsid w:val="00F236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chartTrackingRefBased/>
  <w15:docId w15:val="{2B86180C-3AE5-4892-B047-9BA4420D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93329"/>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D845E3"/>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2362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Virsraksts1Rakstz">
    <w:name w:val="Virsraksts 1 Rakstz."/>
    <w:basedOn w:val="Noklusjumarindkopasfonts"/>
    <w:link w:val="Virsraksts1"/>
    <w:rsid w:val="00D845E3"/>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98183">
      <w:bodyDiv w:val="1"/>
      <w:marLeft w:val="0"/>
      <w:marRight w:val="0"/>
      <w:marTop w:val="0"/>
      <w:marBottom w:val="0"/>
      <w:divBdr>
        <w:top w:val="none" w:sz="0" w:space="0" w:color="auto"/>
        <w:left w:val="none" w:sz="0" w:space="0" w:color="auto"/>
        <w:bottom w:val="none" w:sz="0" w:space="0" w:color="auto"/>
        <w:right w:val="none" w:sz="0" w:space="0" w:color="auto"/>
      </w:divBdr>
    </w:div>
    <w:div w:id="1145782327">
      <w:bodyDiv w:val="1"/>
      <w:marLeft w:val="0"/>
      <w:marRight w:val="0"/>
      <w:marTop w:val="0"/>
      <w:marBottom w:val="0"/>
      <w:divBdr>
        <w:top w:val="none" w:sz="0" w:space="0" w:color="auto"/>
        <w:left w:val="none" w:sz="0" w:space="0" w:color="auto"/>
        <w:bottom w:val="none" w:sz="0" w:space="0" w:color="auto"/>
        <w:right w:val="none" w:sz="0" w:space="0" w:color="auto"/>
      </w:divBdr>
    </w:div>
    <w:div w:id="1345130257">
      <w:bodyDiv w:val="1"/>
      <w:marLeft w:val="0"/>
      <w:marRight w:val="0"/>
      <w:marTop w:val="0"/>
      <w:marBottom w:val="0"/>
      <w:divBdr>
        <w:top w:val="none" w:sz="0" w:space="0" w:color="auto"/>
        <w:left w:val="none" w:sz="0" w:space="0" w:color="auto"/>
        <w:bottom w:val="none" w:sz="0" w:space="0" w:color="auto"/>
        <w:right w:val="none" w:sz="0" w:space="0" w:color="auto"/>
      </w:divBdr>
      <w:divsChild>
        <w:div w:id="1776633209">
          <w:marLeft w:val="0"/>
          <w:marRight w:val="0"/>
          <w:marTop w:val="0"/>
          <w:marBottom w:val="0"/>
          <w:divBdr>
            <w:top w:val="none" w:sz="0" w:space="0" w:color="auto"/>
            <w:left w:val="none" w:sz="0" w:space="0" w:color="auto"/>
            <w:bottom w:val="none" w:sz="0" w:space="0" w:color="auto"/>
            <w:right w:val="none" w:sz="0" w:space="0" w:color="auto"/>
          </w:divBdr>
          <w:divsChild>
            <w:div w:id="588201260">
              <w:marLeft w:val="0"/>
              <w:marRight w:val="0"/>
              <w:marTop w:val="0"/>
              <w:marBottom w:val="0"/>
              <w:divBdr>
                <w:top w:val="none" w:sz="0" w:space="0" w:color="auto"/>
                <w:left w:val="none" w:sz="0" w:space="0" w:color="auto"/>
                <w:bottom w:val="none" w:sz="0" w:space="0" w:color="auto"/>
                <w:right w:val="none" w:sz="0" w:space="0" w:color="auto"/>
              </w:divBdr>
              <w:divsChild>
                <w:div w:id="1047217041">
                  <w:marLeft w:val="0"/>
                  <w:marRight w:val="0"/>
                  <w:marTop w:val="0"/>
                  <w:marBottom w:val="0"/>
                  <w:divBdr>
                    <w:top w:val="none" w:sz="0" w:space="0" w:color="auto"/>
                    <w:left w:val="none" w:sz="0" w:space="0" w:color="auto"/>
                    <w:bottom w:val="none" w:sz="0" w:space="0" w:color="auto"/>
                    <w:right w:val="none" w:sz="0" w:space="0" w:color="auto"/>
                  </w:divBdr>
                  <w:divsChild>
                    <w:div w:id="208418975">
                      <w:marLeft w:val="0"/>
                      <w:marRight w:val="0"/>
                      <w:marTop w:val="0"/>
                      <w:marBottom w:val="0"/>
                      <w:divBdr>
                        <w:top w:val="none" w:sz="0" w:space="0" w:color="auto"/>
                        <w:left w:val="none" w:sz="0" w:space="0" w:color="auto"/>
                        <w:bottom w:val="none" w:sz="0" w:space="0" w:color="auto"/>
                        <w:right w:val="none" w:sz="0" w:space="0" w:color="auto"/>
                      </w:divBdr>
                      <w:divsChild>
                        <w:div w:id="1696688115">
                          <w:marLeft w:val="0"/>
                          <w:marRight w:val="0"/>
                          <w:marTop w:val="0"/>
                          <w:marBottom w:val="0"/>
                          <w:divBdr>
                            <w:top w:val="none" w:sz="0" w:space="0" w:color="auto"/>
                            <w:left w:val="none" w:sz="0" w:space="0" w:color="auto"/>
                            <w:bottom w:val="none" w:sz="0" w:space="0" w:color="auto"/>
                            <w:right w:val="none" w:sz="0" w:space="0" w:color="auto"/>
                          </w:divBdr>
                          <w:divsChild>
                            <w:div w:id="214264969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6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1896</Words>
  <Characters>1081</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User</cp:lastModifiedBy>
  <cp:revision>23</cp:revision>
  <dcterms:created xsi:type="dcterms:W3CDTF">2016-01-19T09:10:00Z</dcterms:created>
  <dcterms:modified xsi:type="dcterms:W3CDTF">2016-02-12T12:00:00Z</dcterms:modified>
</cp:coreProperties>
</file>