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B61" w:rsidRDefault="002F56FB" w:rsidP="00ED1764">
      <w:pPr>
        <w:spacing w:after="0"/>
        <w:ind w:firstLine="720"/>
        <w:jc w:val="right"/>
        <w:rPr>
          <w:rFonts w:ascii="Times New Roman" w:hAnsi="Times New Roman"/>
          <w:sz w:val="20"/>
          <w:szCs w:val="20"/>
          <w:lang w:eastAsia="lv-LV"/>
        </w:rPr>
      </w:pPr>
      <w:r w:rsidRPr="00ED1764">
        <w:rPr>
          <w:rFonts w:ascii="Times New Roman" w:hAnsi="Times New Roman"/>
          <w:sz w:val="20"/>
          <w:szCs w:val="20"/>
          <w:lang w:eastAsia="lv-LV"/>
        </w:rPr>
        <w:t>Apstiprināts</w:t>
      </w:r>
    </w:p>
    <w:p w:rsidR="002F56FB" w:rsidRPr="00ED1764" w:rsidRDefault="002F56FB" w:rsidP="00ED1764">
      <w:pPr>
        <w:spacing w:after="0"/>
        <w:ind w:firstLine="720"/>
        <w:jc w:val="right"/>
        <w:rPr>
          <w:rFonts w:ascii="Times New Roman" w:hAnsi="Times New Roman"/>
          <w:sz w:val="20"/>
          <w:szCs w:val="20"/>
          <w:lang w:eastAsia="lv-LV"/>
        </w:rPr>
      </w:pPr>
      <w:r w:rsidRPr="00ED1764">
        <w:rPr>
          <w:rFonts w:ascii="Times New Roman" w:hAnsi="Times New Roman"/>
          <w:sz w:val="20"/>
          <w:szCs w:val="20"/>
          <w:lang w:eastAsia="lv-LV"/>
        </w:rPr>
        <w:t xml:space="preserve"> ar Priekules novada pašvaldības </w:t>
      </w:r>
      <w:r w:rsidRPr="00ED1764">
        <w:rPr>
          <w:rFonts w:ascii="Times New Roman" w:hAnsi="Times New Roman"/>
          <w:sz w:val="20"/>
          <w:szCs w:val="20"/>
          <w:lang w:eastAsia="lv-LV"/>
        </w:rPr>
        <w:br/>
        <w:t>2018. gada</w:t>
      </w:r>
      <w:r w:rsidR="00775E1C">
        <w:rPr>
          <w:rFonts w:ascii="Times New Roman" w:hAnsi="Times New Roman"/>
          <w:sz w:val="20"/>
          <w:szCs w:val="20"/>
          <w:lang w:eastAsia="lv-LV"/>
        </w:rPr>
        <w:t xml:space="preserve"> 28.jūnija domes sēdes lēmumu Nr.286</w:t>
      </w:r>
      <w:r w:rsidRPr="00ED1764">
        <w:rPr>
          <w:rFonts w:ascii="Times New Roman" w:hAnsi="Times New Roman"/>
          <w:sz w:val="20"/>
          <w:szCs w:val="20"/>
          <w:lang w:eastAsia="lv-LV"/>
        </w:rPr>
        <w:t xml:space="preserve"> (protokols</w:t>
      </w:r>
      <w:r w:rsidR="00775E1C">
        <w:rPr>
          <w:rFonts w:ascii="Times New Roman" w:hAnsi="Times New Roman"/>
          <w:sz w:val="20"/>
          <w:szCs w:val="20"/>
          <w:lang w:eastAsia="lv-LV"/>
        </w:rPr>
        <w:t xml:space="preserve"> Nr.9)</w:t>
      </w:r>
      <w:bookmarkStart w:id="0" w:name="_GoBack"/>
      <w:bookmarkEnd w:id="0"/>
    </w:p>
    <w:p w:rsidR="002F56FB" w:rsidRDefault="002F56FB" w:rsidP="00ED1764">
      <w:pPr>
        <w:spacing w:after="0"/>
        <w:ind w:firstLine="720"/>
        <w:jc w:val="right"/>
        <w:rPr>
          <w:rFonts w:ascii="Times New Roman" w:hAnsi="Times New Roman"/>
          <w:b/>
          <w:sz w:val="20"/>
          <w:szCs w:val="20"/>
          <w:lang w:eastAsia="lv-LV"/>
        </w:rPr>
      </w:pPr>
    </w:p>
    <w:p w:rsidR="002F56FB" w:rsidRDefault="002F56FB" w:rsidP="00ED1764">
      <w:pPr>
        <w:spacing w:after="0"/>
        <w:ind w:firstLine="720"/>
        <w:jc w:val="right"/>
        <w:rPr>
          <w:rFonts w:ascii="Times New Roman" w:hAnsi="Times New Roman"/>
          <w:b/>
          <w:sz w:val="20"/>
          <w:szCs w:val="20"/>
          <w:lang w:eastAsia="lv-LV"/>
        </w:rPr>
      </w:pPr>
    </w:p>
    <w:p w:rsidR="002F56FB" w:rsidRPr="00ED1764" w:rsidRDefault="002F56FB" w:rsidP="00ED1764">
      <w:pPr>
        <w:spacing w:after="0"/>
        <w:ind w:firstLine="720"/>
        <w:jc w:val="right"/>
        <w:rPr>
          <w:rFonts w:ascii="Times New Roman" w:hAnsi="Times New Roman"/>
          <w:b/>
          <w:sz w:val="20"/>
          <w:szCs w:val="20"/>
          <w:lang w:eastAsia="lv-LV"/>
        </w:rPr>
      </w:pPr>
    </w:p>
    <w:p w:rsidR="002F56FB" w:rsidRDefault="002C2176" w:rsidP="0030577B">
      <w:pPr>
        <w:spacing w:after="0"/>
        <w:ind w:firstLine="720"/>
        <w:jc w:val="center"/>
        <w:rPr>
          <w:rFonts w:ascii="Times New Roman" w:hAnsi="Times New Roman"/>
          <w:b/>
          <w:sz w:val="36"/>
          <w:szCs w:val="36"/>
          <w:lang w:eastAsia="lv-LV"/>
        </w:rPr>
      </w:pPr>
      <w:r>
        <w:rPr>
          <w:rFonts w:ascii="Times New Roman" w:hAnsi="Times New Roman"/>
          <w:b/>
          <w:noProof/>
          <w:sz w:val="36"/>
          <w:szCs w:val="36"/>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 o:spid="_x0000_i1025" type="#_x0000_t75" style="width:358.5pt;height:406.5pt;visibility:visible">
            <v:imagedata r:id="rId7" o:title=""/>
          </v:shape>
        </w:pict>
      </w:r>
    </w:p>
    <w:p w:rsidR="002F56FB" w:rsidRDefault="002F56FB" w:rsidP="0030577B">
      <w:pPr>
        <w:spacing w:after="0"/>
        <w:ind w:firstLine="720"/>
        <w:jc w:val="center"/>
        <w:rPr>
          <w:rFonts w:ascii="Times New Roman" w:hAnsi="Times New Roman"/>
          <w:b/>
          <w:sz w:val="36"/>
          <w:szCs w:val="36"/>
          <w:lang w:eastAsia="lv-LV"/>
        </w:rPr>
      </w:pPr>
    </w:p>
    <w:p w:rsidR="002F56FB" w:rsidRDefault="002F56FB" w:rsidP="0030577B">
      <w:pPr>
        <w:spacing w:after="0"/>
        <w:ind w:firstLine="720"/>
        <w:jc w:val="center"/>
        <w:rPr>
          <w:rFonts w:ascii="Times New Roman" w:hAnsi="Times New Roman"/>
          <w:b/>
          <w:sz w:val="36"/>
          <w:szCs w:val="36"/>
          <w:lang w:eastAsia="lv-LV"/>
        </w:rPr>
      </w:pPr>
    </w:p>
    <w:p w:rsidR="002F56FB" w:rsidRDefault="002F56FB" w:rsidP="0030577B">
      <w:pPr>
        <w:spacing w:after="0"/>
        <w:ind w:firstLine="720"/>
        <w:jc w:val="center"/>
        <w:rPr>
          <w:rFonts w:ascii="Times New Roman" w:hAnsi="Times New Roman"/>
          <w:b/>
          <w:sz w:val="36"/>
          <w:szCs w:val="36"/>
          <w:lang w:eastAsia="lv-LV"/>
        </w:rPr>
      </w:pPr>
    </w:p>
    <w:p w:rsidR="002F56FB" w:rsidRPr="00ED1764" w:rsidRDefault="002F56FB" w:rsidP="00ED1764">
      <w:pPr>
        <w:spacing w:after="0"/>
        <w:ind w:firstLine="720"/>
        <w:jc w:val="center"/>
        <w:rPr>
          <w:rFonts w:ascii="Times New Roman" w:hAnsi="Times New Roman"/>
          <w:b/>
          <w:sz w:val="36"/>
          <w:szCs w:val="36"/>
          <w:lang w:eastAsia="lv-LV"/>
        </w:rPr>
      </w:pPr>
      <w:r>
        <w:rPr>
          <w:rFonts w:ascii="Times New Roman" w:hAnsi="Times New Roman"/>
          <w:b/>
          <w:sz w:val="36"/>
          <w:szCs w:val="36"/>
          <w:lang w:eastAsia="lv-LV"/>
        </w:rPr>
        <w:t xml:space="preserve">PRIEKULES NOVADA PAŠVALDĪBA </w:t>
      </w:r>
      <w:r>
        <w:rPr>
          <w:rFonts w:ascii="Times New Roman" w:hAnsi="Times New Roman"/>
          <w:b/>
          <w:sz w:val="36"/>
          <w:szCs w:val="36"/>
          <w:lang w:eastAsia="lv-LV"/>
        </w:rPr>
        <w:br/>
      </w:r>
      <w:r>
        <w:rPr>
          <w:rFonts w:ascii="Times New Roman" w:hAnsi="Times New Roman"/>
          <w:b/>
          <w:sz w:val="36"/>
          <w:szCs w:val="36"/>
          <w:lang w:eastAsia="lv-LV"/>
        </w:rPr>
        <w:br/>
      </w:r>
      <w:r>
        <w:rPr>
          <w:rFonts w:ascii="Times New Roman" w:hAnsi="Times New Roman"/>
          <w:b/>
          <w:sz w:val="32"/>
          <w:szCs w:val="32"/>
          <w:lang w:eastAsia="lv-LV"/>
        </w:rPr>
        <w:t>Publiskais pārskats par 2017. gadu</w:t>
      </w: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802288">
      <w:pPr>
        <w:spacing w:after="0"/>
        <w:rPr>
          <w:rFonts w:ascii="Times New Roman" w:hAnsi="Times New Roman"/>
          <w:b/>
          <w:sz w:val="24"/>
          <w:szCs w:val="24"/>
          <w:lang w:eastAsia="lv-LV"/>
        </w:rPr>
      </w:pPr>
    </w:p>
    <w:p w:rsidR="002F56FB" w:rsidRDefault="002F56FB" w:rsidP="00802288">
      <w:pPr>
        <w:spacing w:after="0"/>
        <w:rPr>
          <w:rFonts w:ascii="Times New Roman" w:hAnsi="Times New Roman"/>
          <w:b/>
          <w:sz w:val="24"/>
          <w:szCs w:val="24"/>
          <w:lang w:eastAsia="lv-LV"/>
        </w:rPr>
      </w:pPr>
    </w:p>
    <w:p w:rsidR="002F56FB" w:rsidRPr="00DD6530" w:rsidRDefault="002F56FB" w:rsidP="0030577B">
      <w:pPr>
        <w:spacing w:after="0"/>
        <w:ind w:firstLine="720"/>
        <w:jc w:val="center"/>
        <w:rPr>
          <w:rFonts w:ascii="Times New Roman" w:hAnsi="Times New Roman"/>
          <w:b/>
          <w:sz w:val="28"/>
          <w:szCs w:val="28"/>
          <w:lang w:eastAsia="lv-LV"/>
        </w:rPr>
      </w:pPr>
      <w:r w:rsidRPr="00DD6530">
        <w:rPr>
          <w:rFonts w:ascii="Times New Roman" w:hAnsi="Times New Roman"/>
          <w:b/>
          <w:sz w:val="28"/>
          <w:szCs w:val="28"/>
          <w:lang w:eastAsia="lv-LV"/>
        </w:rPr>
        <w:lastRenderedPageBreak/>
        <w:t xml:space="preserve">SATURS </w:t>
      </w:r>
    </w:p>
    <w:p w:rsidR="002F56FB" w:rsidRDefault="002F56FB" w:rsidP="0030577B">
      <w:pPr>
        <w:spacing w:after="0"/>
        <w:ind w:firstLine="720"/>
        <w:jc w:val="center"/>
        <w:rPr>
          <w:rFonts w:ascii="Times New Roman" w:hAnsi="Times New Roman"/>
          <w:b/>
          <w:sz w:val="24"/>
          <w:szCs w:val="24"/>
          <w:lang w:eastAsia="lv-LV"/>
        </w:rPr>
      </w:pPr>
    </w:p>
    <w:p w:rsidR="002F56FB" w:rsidRPr="00315E49" w:rsidRDefault="002F56FB" w:rsidP="00FD6F0B">
      <w:pPr>
        <w:spacing w:before="240" w:after="120"/>
        <w:rPr>
          <w:rFonts w:ascii="Times New Roman" w:hAnsi="Times New Roman"/>
          <w:sz w:val="24"/>
          <w:szCs w:val="24"/>
        </w:rPr>
      </w:pPr>
      <w:r>
        <w:rPr>
          <w:rFonts w:ascii="Times New Roman" w:hAnsi="Times New Roman"/>
          <w:b/>
          <w:sz w:val="24"/>
          <w:szCs w:val="24"/>
          <w:lang w:eastAsia="lv-LV"/>
        </w:rPr>
        <w:br/>
      </w:r>
      <w:r w:rsidRPr="00315E49">
        <w:rPr>
          <w:rFonts w:ascii="Times New Roman" w:hAnsi="Times New Roman"/>
          <w:b/>
          <w:sz w:val="24"/>
          <w:szCs w:val="24"/>
          <w:lang w:eastAsia="lv-LV"/>
        </w:rPr>
        <w:t>P</w:t>
      </w:r>
      <w:r>
        <w:rPr>
          <w:rFonts w:ascii="Times New Roman" w:hAnsi="Times New Roman"/>
          <w:b/>
          <w:sz w:val="24"/>
          <w:szCs w:val="24"/>
          <w:lang w:eastAsia="lv-LV"/>
        </w:rPr>
        <w:t>AMATINFORMĀCIJA</w:t>
      </w:r>
      <w:r>
        <w:rPr>
          <w:rFonts w:ascii="Times New Roman" w:hAnsi="Times New Roman"/>
          <w:sz w:val="24"/>
          <w:szCs w:val="24"/>
          <w:lang w:eastAsia="lv-LV"/>
        </w:rPr>
        <w:t>………………………………………………………..</w:t>
      </w:r>
      <w:r w:rsidRPr="00315E49">
        <w:rPr>
          <w:rFonts w:ascii="Times New Roman" w:hAnsi="Times New Roman"/>
          <w:sz w:val="24"/>
          <w:szCs w:val="24"/>
          <w:lang w:eastAsia="lv-LV"/>
        </w:rPr>
        <w:t xml:space="preserve">  </w:t>
      </w:r>
      <w:r w:rsidR="00BE4B61">
        <w:rPr>
          <w:rFonts w:ascii="Times New Roman" w:hAnsi="Times New Roman"/>
          <w:sz w:val="24"/>
          <w:szCs w:val="24"/>
          <w:lang w:eastAsia="lv-LV"/>
        </w:rPr>
        <w:t xml:space="preserve">  </w:t>
      </w:r>
      <w:r w:rsidRPr="00315E49">
        <w:rPr>
          <w:rFonts w:ascii="Times New Roman" w:hAnsi="Times New Roman"/>
          <w:sz w:val="24"/>
          <w:szCs w:val="24"/>
          <w:lang w:eastAsia="lv-LV"/>
        </w:rPr>
        <w:t>3</w:t>
      </w:r>
      <w:r w:rsidRPr="00315E49">
        <w:rPr>
          <w:rFonts w:ascii="Times New Roman" w:hAnsi="Times New Roman"/>
          <w:b/>
          <w:sz w:val="24"/>
          <w:szCs w:val="24"/>
          <w:lang w:eastAsia="lv-LV"/>
        </w:rPr>
        <w:br/>
      </w:r>
      <w:r w:rsidRPr="00315E49">
        <w:rPr>
          <w:rFonts w:ascii="Times New Roman" w:hAnsi="Times New Roman"/>
          <w:sz w:val="24"/>
          <w:szCs w:val="24"/>
          <w:lang w:eastAsia="lv-LV"/>
        </w:rPr>
        <w:t xml:space="preserve">     Izglītība…………………………………………………………………………</w:t>
      </w:r>
      <w:r>
        <w:rPr>
          <w:rFonts w:ascii="Times New Roman" w:hAnsi="Times New Roman"/>
          <w:sz w:val="24"/>
          <w:szCs w:val="24"/>
          <w:lang w:eastAsia="lv-LV"/>
        </w:rPr>
        <w:t xml:space="preserve">. </w:t>
      </w:r>
      <w:r w:rsidR="00BE4B61">
        <w:rPr>
          <w:rFonts w:ascii="Times New Roman" w:hAnsi="Times New Roman"/>
          <w:sz w:val="24"/>
          <w:szCs w:val="24"/>
          <w:lang w:eastAsia="lv-LV"/>
        </w:rPr>
        <w:t xml:space="preserve"> </w:t>
      </w:r>
      <w:r>
        <w:rPr>
          <w:rFonts w:ascii="Times New Roman" w:hAnsi="Times New Roman"/>
          <w:sz w:val="24"/>
          <w:szCs w:val="24"/>
          <w:lang w:eastAsia="lv-LV"/>
        </w:rPr>
        <w:t>7</w:t>
      </w:r>
      <w:r w:rsidRPr="00315E49">
        <w:rPr>
          <w:rFonts w:ascii="Times New Roman" w:hAnsi="Times New Roman"/>
          <w:sz w:val="24"/>
          <w:szCs w:val="24"/>
          <w:lang w:eastAsia="lv-LV"/>
        </w:rPr>
        <w:br/>
      </w:r>
      <w:r w:rsidRPr="00315E49">
        <w:rPr>
          <w:rFonts w:ascii="Times New Roman" w:hAnsi="Times New Roman"/>
          <w:sz w:val="24"/>
          <w:szCs w:val="24"/>
        </w:rPr>
        <w:t xml:space="preserve">     Pašvaldības teritoriju un mājokļu sakārtošana, infrastruktūras nodrošināšana…</w:t>
      </w:r>
      <w:r>
        <w:rPr>
          <w:rFonts w:ascii="Times New Roman" w:hAnsi="Times New Roman"/>
          <w:sz w:val="24"/>
          <w:szCs w:val="24"/>
        </w:rPr>
        <w:t xml:space="preserve">. </w:t>
      </w:r>
      <w:r w:rsidR="00BE4B61">
        <w:rPr>
          <w:rFonts w:ascii="Times New Roman" w:hAnsi="Times New Roman"/>
          <w:sz w:val="24"/>
          <w:szCs w:val="24"/>
        </w:rPr>
        <w:t xml:space="preserve"> </w:t>
      </w:r>
      <w:r>
        <w:rPr>
          <w:rFonts w:ascii="Times New Roman" w:hAnsi="Times New Roman"/>
          <w:sz w:val="24"/>
          <w:szCs w:val="24"/>
        </w:rPr>
        <w:t>8</w:t>
      </w:r>
      <w:r w:rsidRPr="00315E49">
        <w:rPr>
          <w:rFonts w:ascii="Times New Roman" w:hAnsi="Times New Roman"/>
          <w:sz w:val="24"/>
          <w:szCs w:val="24"/>
        </w:rPr>
        <w:br/>
        <w:t xml:space="preserve">     Tūrisms, brīvais laiks, kultūra un sports………………………………………...</w:t>
      </w:r>
      <w:r>
        <w:rPr>
          <w:rFonts w:ascii="Times New Roman" w:hAnsi="Times New Roman"/>
          <w:sz w:val="24"/>
          <w:szCs w:val="24"/>
        </w:rPr>
        <w:t xml:space="preserve">. </w:t>
      </w:r>
      <w:r w:rsidR="00BE4B61">
        <w:rPr>
          <w:rFonts w:ascii="Times New Roman" w:hAnsi="Times New Roman"/>
          <w:sz w:val="24"/>
          <w:szCs w:val="24"/>
        </w:rPr>
        <w:t xml:space="preserve"> </w:t>
      </w:r>
      <w:r>
        <w:rPr>
          <w:rFonts w:ascii="Times New Roman" w:hAnsi="Times New Roman"/>
          <w:sz w:val="24"/>
          <w:szCs w:val="24"/>
        </w:rPr>
        <w:t>9</w:t>
      </w:r>
      <w:r w:rsidRPr="00315E49">
        <w:rPr>
          <w:rFonts w:ascii="Times New Roman" w:hAnsi="Times New Roman"/>
          <w:sz w:val="24"/>
          <w:szCs w:val="24"/>
        </w:rPr>
        <w:br/>
        <w:t xml:space="preserve">     Sociālā aizsardzība un veselības aprūpe……………………………………….</w:t>
      </w:r>
      <w:r>
        <w:rPr>
          <w:rFonts w:ascii="Times New Roman" w:hAnsi="Times New Roman"/>
          <w:sz w:val="24"/>
          <w:szCs w:val="24"/>
        </w:rPr>
        <w:t>...11</w:t>
      </w:r>
      <w:r w:rsidRPr="00315E49">
        <w:rPr>
          <w:rFonts w:ascii="Times New Roman" w:hAnsi="Times New Roman"/>
          <w:sz w:val="24"/>
          <w:szCs w:val="24"/>
        </w:rPr>
        <w:br/>
        <w:t xml:space="preserve">     Pasākumi teritorijas attīstības plāna īstenošanā………………………………</w:t>
      </w:r>
      <w:r>
        <w:rPr>
          <w:rFonts w:ascii="Times New Roman" w:hAnsi="Times New Roman"/>
          <w:sz w:val="24"/>
          <w:szCs w:val="24"/>
        </w:rPr>
        <w:t>...  12</w:t>
      </w:r>
      <w:r w:rsidRPr="00315E49">
        <w:rPr>
          <w:rFonts w:ascii="Times New Roman" w:hAnsi="Times New Roman"/>
          <w:sz w:val="24"/>
          <w:szCs w:val="24"/>
        </w:rPr>
        <w:br/>
      </w:r>
      <w:r w:rsidRPr="00315E49">
        <w:rPr>
          <w:rFonts w:ascii="Times New Roman" w:hAnsi="Times New Roman"/>
          <w:b/>
          <w:sz w:val="24"/>
          <w:szCs w:val="24"/>
          <w:lang w:eastAsia="lv-LV"/>
        </w:rPr>
        <w:br/>
        <w:t>F</w:t>
      </w:r>
      <w:r>
        <w:rPr>
          <w:rFonts w:ascii="Times New Roman" w:hAnsi="Times New Roman"/>
          <w:b/>
          <w:sz w:val="24"/>
          <w:szCs w:val="24"/>
          <w:lang w:eastAsia="lv-LV"/>
        </w:rPr>
        <w:t>INANŠU RESURSI UN PAŠVALDĪBAS DARBĪBAS REZULTĀTI</w:t>
      </w:r>
      <w:r w:rsidRPr="00315E49">
        <w:rPr>
          <w:rFonts w:ascii="Times New Roman" w:hAnsi="Times New Roman"/>
          <w:sz w:val="24"/>
          <w:szCs w:val="24"/>
          <w:lang w:eastAsia="lv-LV"/>
        </w:rPr>
        <w:t>………</w:t>
      </w:r>
      <w:r>
        <w:rPr>
          <w:rFonts w:ascii="Times New Roman" w:hAnsi="Times New Roman"/>
          <w:sz w:val="24"/>
          <w:szCs w:val="24"/>
          <w:lang w:eastAsia="lv-LV"/>
        </w:rPr>
        <w:t>..13</w:t>
      </w:r>
      <w:r w:rsidRPr="00315E49">
        <w:rPr>
          <w:rFonts w:ascii="Times New Roman" w:hAnsi="Times New Roman"/>
          <w:b/>
          <w:sz w:val="24"/>
          <w:szCs w:val="24"/>
          <w:lang w:eastAsia="lv-LV"/>
        </w:rPr>
        <w:br/>
      </w:r>
      <w:r w:rsidRPr="00315E49">
        <w:rPr>
          <w:rFonts w:ascii="Times New Roman" w:hAnsi="Times New Roman"/>
          <w:b/>
          <w:sz w:val="24"/>
          <w:szCs w:val="24"/>
          <w:lang w:eastAsia="lv-LV"/>
        </w:rPr>
        <w:br/>
        <w:t>P</w:t>
      </w:r>
      <w:r>
        <w:rPr>
          <w:rFonts w:ascii="Times New Roman" w:hAnsi="Times New Roman"/>
          <w:b/>
          <w:sz w:val="24"/>
          <w:szCs w:val="24"/>
          <w:lang w:eastAsia="lv-LV"/>
        </w:rPr>
        <w:t>ERSONĀLS</w:t>
      </w:r>
      <w:r>
        <w:rPr>
          <w:rFonts w:ascii="Times New Roman" w:hAnsi="Times New Roman"/>
          <w:sz w:val="24"/>
          <w:szCs w:val="24"/>
          <w:lang w:eastAsia="lv-LV"/>
        </w:rPr>
        <w:t>…………………………………………………………………….... 20</w:t>
      </w:r>
      <w:r w:rsidRPr="00315E49">
        <w:rPr>
          <w:rFonts w:ascii="Times New Roman" w:hAnsi="Times New Roman"/>
          <w:sz w:val="24"/>
          <w:szCs w:val="24"/>
          <w:lang w:eastAsia="lv-LV"/>
        </w:rPr>
        <w:br/>
      </w:r>
      <w:r w:rsidRPr="00315E49">
        <w:rPr>
          <w:rFonts w:ascii="Times New Roman" w:hAnsi="Times New Roman"/>
          <w:b/>
          <w:sz w:val="24"/>
          <w:szCs w:val="24"/>
          <w:lang w:eastAsia="lv-LV"/>
        </w:rPr>
        <w:br/>
        <w:t>K</w:t>
      </w:r>
      <w:r>
        <w:rPr>
          <w:rFonts w:ascii="Times New Roman" w:hAnsi="Times New Roman"/>
          <w:b/>
          <w:sz w:val="24"/>
          <w:szCs w:val="24"/>
          <w:lang w:eastAsia="lv-LV"/>
        </w:rPr>
        <w:t>OMUNIKĀCIJA AR SABIEDRĪBU</w:t>
      </w:r>
      <w:r w:rsidRPr="00315E49">
        <w:rPr>
          <w:rFonts w:ascii="Times New Roman" w:hAnsi="Times New Roman"/>
          <w:sz w:val="24"/>
          <w:szCs w:val="24"/>
          <w:lang w:eastAsia="lv-LV"/>
        </w:rPr>
        <w:t>…………………………</w:t>
      </w:r>
      <w:r>
        <w:rPr>
          <w:rFonts w:ascii="Times New Roman" w:hAnsi="Times New Roman"/>
          <w:sz w:val="24"/>
          <w:szCs w:val="24"/>
          <w:lang w:eastAsia="lv-LV"/>
        </w:rPr>
        <w:t>………………... 22</w:t>
      </w:r>
      <w:r w:rsidRPr="00315E49">
        <w:rPr>
          <w:rFonts w:ascii="Times New Roman" w:hAnsi="Times New Roman"/>
          <w:sz w:val="24"/>
          <w:szCs w:val="24"/>
          <w:lang w:eastAsia="lv-LV"/>
        </w:rPr>
        <w:br/>
      </w:r>
      <w:r w:rsidRPr="00315E49">
        <w:rPr>
          <w:rFonts w:ascii="Times New Roman" w:hAnsi="Times New Roman"/>
          <w:b/>
          <w:sz w:val="24"/>
          <w:szCs w:val="24"/>
          <w:lang w:eastAsia="lv-LV"/>
        </w:rPr>
        <w:br/>
        <w:t>N</w:t>
      </w:r>
      <w:r>
        <w:rPr>
          <w:rFonts w:ascii="Times New Roman" w:hAnsi="Times New Roman"/>
          <w:b/>
          <w:sz w:val="24"/>
          <w:szCs w:val="24"/>
          <w:lang w:eastAsia="lv-LV"/>
        </w:rPr>
        <w:t xml:space="preserve">ĀKAMAJĀ GADĀ PLĀNOTIE PASĀKUMI </w:t>
      </w:r>
      <w:r w:rsidRPr="00315E49">
        <w:rPr>
          <w:rFonts w:ascii="Times New Roman" w:hAnsi="Times New Roman"/>
          <w:sz w:val="24"/>
          <w:szCs w:val="24"/>
          <w:lang w:eastAsia="lv-LV"/>
        </w:rPr>
        <w:t>…</w:t>
      </w:r>
      <w:r>
        <w:rPr>
          <w:rFonts w:ascii="Times New Roman" w:hAnsi="Times New Roman"/>
          <w:sz w:val="24"/>
          <w:szCs w:val="24"/>
          <w:lang w:eastAsia="lv-LV"/>
        </w:rPr>
        <w:t>..............................................  23</w:t>
      </w:r>
    </w:p>
    <w:p w:rsidR="002F56FB" w:rsidRPr="00315E49" w:rsidRDefault="002F56FB" w:rsidP="00FD6F0B">
      <w:pPr>
        <w:spacing w:after="0"/>
        <w:rPr>
          <w:rFonts w:ascii="Times New Roman" w:hAnsi="Times New Roman"/>
          <w:sz w:val="24"/>
          <w:szCs w:val="24"/>
          <w:lang w:eastAsia="lv-LV"/>
        </w:rPr>
      </w:pPr>
      <w:r w:rsidRPr="00315E49">
        <w:rPr>
          <w:rFonts w:ascii="Times New Roman" w:hAnsi="Times New Roman"/>
          <w:b/>
          <w:sz w:val="24"/>
          <w:szCs w:val="24"/>
          <w:lang w:eastAsia="lv-LV"/>
        </w:rPr>
        <w:br/>
        <w:t>N</w:t>
      </w:r>
      <w:r>
        <w:rPr>
          <w:rFonts w:ascii="Times New Roman" w:hAnsi="Times New Roman"/>
          <w:b/>
          <w:sz w:val="24"/>
          <w:szCs w:val="24"/>
          <w:lang w:eastAsia="lv-LV"/>
        </w:rPr>
        <w:t>EATKARĪGU REVIDENTU ZIŅOJUMS</w:t>
      </w:r>
      <w:r>
        <w:rPr>
          <w:rFonts w:ascii="Times New Roman" w:hAnsi="Times New Roman"/>
          <w:sz w:val="24"/>
          <w:szCs w:val="24"/>
          <w:lang w:eastAsia="lv-LV"/>
        </w:rPr>
        <w:t xml:space="preserve">  .......................................................  28</w:t>
      </w:r>
    </w:p>
    <w:p w:rsidR="002F56FB" w:rsidRPr="00315E49"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30577B">
      <w:pPr>
        <w:spacing w:after="0"/>
        <w:ind w:firstLine="720"/>
        <w:jc w:val="center"/>
        <w:rPr>
          <w:rFonts w:ascii="Times New Roman" w:hAnsi="Times New Roman"/>
          <w:b/>
          <w:sz w:val="24"/>
          <w:szCs w:val="24"/>
          <w:lang w:eastAsia="lv-LV"/>
        </w:rPr>
      </w:pPr>
    </w:p>
    <w:p w:rsidR="002F56FB" w:rsidRDefault="002F56FB" w:rsidP="00FD6F0B">
      <w:pPr>
        <w:spacing w:after="0"/>
        <w:rPr>
          <w:rFonts w:ascii="Times New Roman" w:hAnsi="Times New Roman"/>
          <w:b/>
          <w:sz w:val="24"/>
          <w:szCs w:val="24"/>
          <w:lang w:eastAsia="lv-LV"/>
        </w:rPr>
      </w:pPr>
    </w:p>
    <w:p w:rsidR="002F56FB" w:rsidRPr="003B4EF8" w:rsidRDefault="002F56FB" w:rsidP="00FD6F0B">
      <w:pPr>
        <w:spacing w:after="0"/>
        <w:rPr>
          <w:rFonts w:ascii="Times New Roman" w:hAnsi="Times New Roman"/>
          <w:b/>
          <w:sz w:val="24"/>
          <w:szCs w:val="24"/>
          <w:lang w:eastAsia="lv-LV"/>
        </w:rPr>
      </w:pPr>
    </w:p>
    <w:p w:rsidR="002F56FB" w:rsidRDefault="002F56FB" w:rsidP="00DD6530">
      <w:pPr>
        <w:spacing w:after="0"/>
        <w:ind w:firstLine="720"/>
        <w:jc w:val="center"/>
        <w:rPr>
          <w:rFonts w:ascii="Times New Roman" w:hAnsi="Times New Roman"/>
          <w:b/>
          <w:sz w:val="24"/>
          <w:szCs w:val="24"/>
          <w:lang w:eastAsia="lv-LV"/>
        </w:rPr>
      </w:pPr>
      <w:r>
        <w:rPr>
          <w:rFonts w:ascii="Times New Roman" w:hAnsi="Times New Roman"/>
          <w:b/>
          <w:sz w:val="24"/>
          <w:szCs w:val="24"/>
          <w:lang w:eastAsia="lv-LV"/>
        </w:rPr>
        <w:lastRenderedPageBreak/>
        <w:t xml:space="preserve">PAMATINFORMĀCIJA </w:t>
      </w:r>
      <w:r w:rsidRPr="003B4EF8">
        <w:rPr>
          <w:rFonts w:ascii="Times New Roman" w:hAnsi="Times New Roman"/>
          <w:b/>
          <w:sz w:val="24"/>
          <w:szCs w:val="24"/>
          <w:lang w:eastAsia="lv-LV"/>
        </w:rPr>
        <w:t xml:space="preserve"> </w:t>
      </w:r>
      <w:r w:rsidRPr="003B4EF8">
        <w:rPr>
          <w:rFonts w:ascii="Times New Roman" w:hAnsi="Times New Roman"/>
          <w:b/>
          <w:sz w:val="24"/>
          <w:szCs w:val="24"/>
          <w:lang w:eastAsia="lv-LV"/>
        </w:rPr>
        <w:br/>
      </w:r>
    </w:p>
    <w:p w:rsidR="002F56FB" w:rsidRPr="003B4EF8" w:rsidRDefault="002F56FB" w:rsidP="00B20778">
      <w:pPr>
        <w:spacing w:after="0"/>
        <w:jc w:val="both"/>
        <w:rPr>
          <w:rFonts w:ascii="Times New Roman" w:hAnsi="Times New Roman"/>
          <w:b/>
          <w:sz w:val="24"/>
          <w:szCs w:val="24"/>
          <w:lang w:eastAsia="lv-LV"/>
        </w:rPr>
      </w:pPr>
      <w:r w:rsidRPr="003B4EF8">
        <w:rPr>
          <w:rFonts w:ascii="Times New Roman" w:hAnsi="Times New Roman"/>
          <w:sz w:val="24"/>
          <w:szCs w:val="24"/>
          <w:lang w:eastAsia="lv-LV"/>
        </w:rPr>
        <w:t>Priekules novada pašvaldības dome darbojas saskaņā</w:t>
      </w:r>
      <w:bookmarkStart w:id="1" w:name="_Hlk483489182"/>
      <w:r w:rsidRPr="003B4EF8">
        <w:rPr>
          <w:rFonts w:ascii="Times New Roman" w:hAnsi="Times New Roman"/>
          <w:sz w:val="24"/>
          <w:szCs w:val="24"/>
          <w:lang w:eastAsia="lv-LV"/>
        </w:rPr>
        <w:t xml:space="preserve"> ar LR likumu “Par pašvaldībām”, līdz 2017. gada 23. februārim saskaņā ar 2013. gada 27. jūlijā apstiprināto Priekules novada pašvaldības nolikumu un no 2017. gada 23. februāra saskaņā ar 2017. gada 23. februārī apstiprināto Priekules novada pašvaldības nolikumu.</w:t>
      </w:r>
    </w:p>
    <w:p w:rsidR="002F56FB" w:rsidRPr="003B4EF8" w:rsidRDefault="002F56FB" w:rsidP="00B20778">
      <w:pPr>
        <w:spacing w:after="0"/>
        <w:jc w:val="both"/>
        <w:rPr>
          <w:rFonts w:ascii="Times New Roman" w:hAnsi="Times New Roman"/>
          <w:sz w:val="24"/>
          <w:szCs w:val="24"/>
          <w:shd w:val="clear" w:color="auto" w:fill="FFFFFF"/>
        </w:rPr>
      </w:pPr>
      <w:r w:rsidRPr="003B4EF8">
        <w:rPr>
          <w:rFonts w:ascii="Times New Roman" w:hAnsi="Times New Roman"/>
          <w:sz w:val="24"/>
          <w:szCs w:val="24"/>
          <w:lang w:eastAsia="lv-LV"/>
        </w:rPr>
        <w:t xml:space="preserve">Priekules novads izveidots </w:t>
      </w:r>
      <w:r w:rsidRPr="003B4EF8">
        <w:rPr>
          <w:rFonts w:ascii="Times New Roman" w:hAnsi="Times New Roman"/>
          <w:sz w:val="24"/>
          <w:szCs w:val="24"/>
        </w:rPr>
        <w:t>2009. gada 1. jūlijā. Tajā tika apvienotas sekojošas pašvaldības: Priekules pilsēta, Bunkas pagasts, Gramzdas pagasts, Kalētu pagasts, Priekules pagasts, Virgas pagasts.</w:t>
      </w:r>
      <w:r w:rsidRPr="003B4EF8">
        <w:rPr>
          <w:rFonts w:ascii="Times New Roman" w:hAnsi="Times New Roman"/>
          <w:sz w:val="24"/>
          <w:szCs w:val="24"/>
          <w:lang w:eastAsia="lv-LV"/>
        </w:rPr>
        <w:t xml:space="preserve"> </w:t>
      </w:r>
    </w:p>
    <w:p w:rsidR="002F56FB" w:rsidRPr="003B4EF8" w:rsidRDefault="002F56FB" w:rsidP="00B20778">
      <w:pPr>
        <w:spacing w:after="0"/>
        <w:jc w:val="both"/>
        <w:rPr>
          <w:rFonts w:ascii="Times New Roman" w:hAnsi="Times New Roman"/>
          <w:sz w:val="24"/>
          <w:szCs w:val="24"/>
          <w:lang w:eastAsia="lv-LV"/>
        </w:rPr>
      </w:pPr>
      <w:r w:rsidRPr="003B4EF8">
        <w:rPr>
          <w:rFonts w:ascii="Times New Roman" w:hAnsi="Times New Roman"/>
          <w:sz w:val="24"/>
          <w:szCs w:val="24"/>
          <w:shd w:val="clear" w:color="auto" w:fill="FFFFFF"/>
        </w:rPr>
        <w:t xml:space="preserve">Priekules novada platība pēc </w:t>
      </w:r>
      <w:r w:rsidRPr="003B4EF8">
        <w:rPr>
          <w:rFonts w:ascii="Times New Roman" w:hAnsi="Times New Roman"/>
          <w:sz w:val="24"/>
          <w:szCs w:val="24"/>
        </w:rPr>
        <w:t>Centrālās statistikas pārvaldes (CSP) datiem ir 520 km². Tas atrodas Latvijas un Kurzemes reģiona dienvidrietumos, robežojas ar Aizputes, Durbes, Vaiņodes, Rucavas un Grobiņas novadu, kā arī Lietuvas Republiku.</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Pēc CSP datiem Priekules novadā 2017. gadā reģistrēti 5336 pastāvīgie iedzīvotāji. No tiem darbspējas vecumā 3282 jeb 61,5%, virs darbspējas vecuma – 1225 jeb 23%, savukārt līdz darbspējas vecumam 829 jeb 15,5%. Pēc deklarētās dzīvesvietas Priekules novadā r</w:t>
      </w:r>
      <w:r>
        <w:rPr>
          <w:rFonts w:ascii="Times New Roman" w:hAnsi="Times New Roman"/>
          <w:sz w:val="24"/>
          <w:szCs w:val="24"/>
        </w:rPr>
        <w:t>eģistrēti 5491 iedzīvotājs</w:t>
      </w:r>
      <w:r w:rsidRPr="003B4EF8">
        <w:rPr>
          <w:rFonts w:ascii="Times New Roman" w:hAnsi="Times New Roman"/>
          <w:sz w:val="24"/>
          <w:szCs w:val="24"/>
        </w:rPr>
        <w:t xml:space="preserve">. </w:t>
      </w:r>
    </w:p>
    <w:p w:rsidR="002F56FB" w:rsidRPr="003B4EF8" w:rsidRDefault="002F56FB" w:rsidP="00B20778">
      <w:pPr>
        <w:spacing w:after="0"/>
        <w:jc w:val="both"/>
        <w:rPr>
          <w:rFonts w:ascii="Times New Roman" w:hAnsi="Times New Roman"/>
          <w:sz w:val="24"/>
          <w:szCs w:val="24"/>
        </w:rPr>
      </w:pPr>
      <w:r w:rsidRPr="003B4EF8">
        <w:rPr>
          <w:rFonts w:ascii="Times New Roman" w:hAnsi="Times New Roman"/>
          <w:sz w:val="24"/>
          <w:szCs w:val="24"/>
        </w:rPr>
        <w:t>2017. gadā Priekules novada Dzimtsarakstu nodaļā reģistrēti 51 jaun</w:t>
      </w:r>
      <w:r>
        <w:rPr>
          <w:rFonts w:ascii="Times New Roman" w:hAnsi="Times New Roman"/>
          <w:sz w:val="24"/>
          <w:szCs w:val="24"/>
        </w:rPr>
        <w:t>dzimušie: 30 meitenes un 21 zēns</w:t>
      </w:r>
      <w:r w:rsidRPr="003B4EF8">
        <w:rPr>
          <w:rFonts w:ascii="Times New Roman" w:hAnsi="Times New Roman"/>
          <w:sz w:val="24"/>
          <w:szCs w:val="24"/>
        </w:rPr>
        <w:t>, t.sk., divi dvīņu pāri (31 bērnam atzīta paternitāte, 18 bērni dzimuši, vecākiem esot laulībā, 2 bērni bez ieraksta par tēvu). Laulības ar svinīgu ceremoniju noslēguši 25 pāri.  Priekules novadā kopumā</w:t>
      </w:r>
      <w:r w:rsidRPr="003B4EF8">
        <w:rPr>
          <w:rFonts w:ascii="Times New Roman" w:hAnsi="Times New Roman"/>
          <w:b/>
          <w:sz w:val="24"/>
          <w:szCs w:val="24"/>
        </w:rPr>
        <w:t xml:space="preserve"> </w:t>
      </w:r>
      <w:r w:rsidRPr="003B4EF8">
        <w:rPr>
          <w:rFonts w:ascii="Times New Roman" w:hAnsi="Times New Roman"/>
          <w:sz w:val="24"/>
          <w:szCs w:val="24"/>
        </w:rPr>
        <w:t xml:space="preserve">mirušo skaits joprojām ir lielāks nekā dzimušo. Aizvadītajā gadā Priekules novada dzimtsarakstu nodaļā reģistrēti 82 miršanas fakti, no tiem par 36 sievietēm un 46 vīriešiem. </w:t>
      </w:r>
    </w:p>
    <w:p w:rsidR="002F56FB" w:rsidRPr="003B4EF8" w:rsidRDefault="002F56FB" w:rsidP="003B4EF8">
      <w:pPr>
        <w:spacing w:line="360" w:lineRule="auto"/>
        <w:jc w:val="center"/>
        <w:rPr>
          <w:rFonts w:ascii="Times New Roman" w:hAnsi="Times New Roman"/>
          <w:b/>
          <w:sz w:val="24"/>
          <w:szCs w:val="24"/>
        </w:rPr>
      </w:pPr>
      <w:r w:rsidRPr="003B4EF8">
        <w:rPr>
          <w:rFonts w:ascii="Times New Roman" w:hAnsi="Times New Roman"/>
          <w:sz w:val="24"/>
          <w:szCs w:val="24"/>
        </w:rPr>
        <w:br/>
      </w:r>
      <w:r w:rsidR="00775E1C">
        <w:rPr>
          <w:rFonts w:ascii="Times New Roman" w:hAnsi="Times New Roman"/>
          <w:noProof/>
          <w:sz w:val="24"/>
          <w:szCs w:val="24"/>
          <w:lang w:eastAsia="lv-LV"/>
        </w:rPr>
        <w:pict>
          <v:shape id="Diagramma 1" o:spid="_x0000_i1026" type="#_x0000_t75" style="width:417pt;height:1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">
            <v:imagedata r:id="rId8" o:title=""/>
            <o:lock v:ext="edit" aspectratio="f"/>
          </v:shape>
        </w:pict>
      </w:r>
      <w:r w:rsidRPr="003B4EF8">
        <w:rPr>
          <w:rFonts w:ascii="Times New Roman" w:hAnsi="Times New Roman"/>
          <w:sz w:val="24"/>
          <w:szCs w:val="24"/>
        </w:rPr>
        <w:br/>
      </w:r>
      <w:r w:rsidRPr="003B4EF8">
        <w:rPr>
          <w:rFonts w:ascii="Times New Roman" w:hAnsi="Times New Roman"/>
          <w:b/>
          <w:sz w:val="24"/>
          <w:szCs w:val="24"/>
        </w:rPr>
        <w:t xml:space="preserve">  1. att. Salīdzinājuma tabula par civilstāvokļa aktu reģistrāciju Priekules novada Dzimtsarakstu nodaļā laikā no 2009. līdz 2017. </w:t>
      </w:r>
      <w:r>
        <w:rPr>
          <w:rFonts w:ascii="Times New Roman" w:hAnsi="Times New Roman"/>
          <w:b/>
          <w:sz w:val="24"/>
          <w:szCs w:val="24"/>
        </w:rPr>
        <w:t>gadam</w:t>
      </w:r>
    </w:p>
    <w:p w:rsidR="002F56FB" w:rsidRPr="003B4EF8" w:rsidRDefault="002F56FB" w:rsidP="00743448">
      <w:pPr>
        <w:spacing w:line="360" w:lineRule="auto"/>
        <w:jc w:val="both"/>
        <w:rPr>
          <w:rFonts w:ascii="Times New Roman" w:hAnsi="Times New Roman"/>
          <w:bCs/>
          <w:sz w:val="24"/>
          <w:szCs w:val="24"/>
        </w:rPr>
      </w:pPr>
      <w:r w:rsidRPr="003B4EF8">
        <w:rPr>
          <w:rFonts w:ascii="Times New Roman" w:hAnsi="Times New Roman"/>
          <w:sz w:val="24"/>
          <w:szCs w:val="24"/>
        </w:rPr>
        <w:br/>
      </w:r>
    </w:p>
    <w:p w:rsidR="002F56FB" w:rsidRDefault="002F56FB" w:rsidP="000B3F35">
      <w:pPr>
        <w:spacing w:after="0"/>
        <w:jc w:val="both"/>
        <w:rPr>
          <w:rFonts w:ascii="Times New Roman" w:hAnsi="Times New Roman"/>
          <w:bCs/>
          <w:sz w:val="24"/>
          <w:szCs w:val="24"/>
        </w:rPr>
      </w:pPr>
      <w:r w:rsidRPr="003B4EF8">
        <w:rPr>
          <w:rFonts w:ascii="Times New Roman" w:hAnsi="Times New Roman"/>
          <w:bCs/>
          <w:sz w:val="24"/>
          <w:szCs w:val="24"/>
        </w:rPr>
        <w:t xml:space="preserve">Priekules novadā 2017. gadā reģistrēti 1309 uzņēmumi (SIA, IU, ZS u.c.), neskaitot fiziskās personas, kuras ir reģistrējušās kā saimnieciskās darbības veicējas, no kuriem 458 uzņēmumi ir aktīvi. Pēc juridiskās adreses visvairāk uzņēmumu ir Priekulē. Pārsvarā tie ir </w:t>
      </w:r>
      <w:r w:rsidRPr="003B4EF8">
        <w:rPr>
          <w:rFonts w:ascii="Times New Roman" w:hAnsi="Times New Roman"/>
          <w:bCs/>
          <w:sz w:val="24"/>
          <w:szCs w:val="24"/>
        </w:rPr>
        <w:lastRenderedPageBreak/>
        <w:t xml:space="preserve">SIA vai IU. Pretēji tendencei pilsētā, novadā kopumā visvairāk uzņēmumu - 41% - darbojas lauksaimniecības, mežsaimniecības un zivsaimniecības nozarē, 20% pārstāv vairumtirdzniecību, mazumtirdzniecību, auto, moto remontu, 11% ir apstrādes rūpniecība un 28% pārstāv pārējās nozares. </w:t>
      </w:r>
      <w:bookmarkEnd w:id="1"/>
    </w:p>
    <w:p w:rsidR="002F56FB" w:rsidRDefault="002F56FB" w:rsidP="000B3F35">
      <w:pPr>
        <w:spacing w:after="0"/>
        <w:jc w:val="both"/>
        <w:rPr>
          <w:rFonts w:ascii="Times New Roman" w:hAnsi="Times New Roman"/>
          <w:sz w:val="24"/>
          <w:szCs w:val="24"/>
        </w:rPr>
      </w:pPr>
      <w:r w:rsidRPr="003B4EF8">
        <w:rPr>
          <w:rFonts w:ascii="Times New Roman" w:hAnsi="Times New Roman"/>
          <w:sz w:val="24"/>
          <w:szCs w:val="24"/>
        </w:rPr>
        <w:t xml:space="preserve">Pašvaldības administrācija ir pašvaldības iestāde, kas nodrošina domes pieņemto lēmumu izpildi, kā arī darba organizatorisko un tehnisko pusi. </w:t>
      </w:r>
      <w:r w:rsidRPr="003B4EF8">
        <w:rPr>
          <w:rFonts w:ascii="Times New Roman" w:hAnsi="Times New Roman"/>
          <w:sz w:val="24"/>
          <w:szCs w:val="24"/>
          <w:shd w:val="clear" w:color="auto" w:fill="FFFFFF"/>
        </w:rPr>
        <w:t xml:space="preserve">Administrācijas centrs atrodas Priekulē, Saules ielā 1. </w:t>
      </w:r>
      <w:r w:rsidRPr="003B4EF8">
        <w:rPr>
          <w:rFonts w:ascii="Times New Roman" w:hAnsi="Times New Roman"/>
          <w:sz w:val="24"/>
          <w:szCs w:val="24"/>
        </w:rPr>
        <w:t xml:space="preserve">Tajā ietilpst šādas nodaļas: </w:t>
      </w:r>
    </w:p>
    <w:p w:rsidR="000B3F35" w:rsidRDefault="000B3F35" w:rsidP="000B3F35">
      <w:pPr>
        <w:spacing w:after="0"/>
        <w:jc w:val="both"/>
        <w:rPr>
          <w:rFonts w:ascii="Times New Roman" w:hAnsi="Times New Roman"/>
          <w:sz w:val="24"/>
          <w:szCs w:val="24"/>
        </w:rPr>
      </w:pP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Attīstības plānošanas nodaļa;</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Dokumentu pārvaldības nodaļa;</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Finanšu nodaļa;</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Juridiskā nodaļa;</w:t>
      </w:r>
    </w:p>
    <w:p w:rsidR="002F56FB" w:rsidRDefault="002F56FB" w:rsidP="00E562E6">
      <w:pPr>
        <w:spacing w:after="0" w:line="240" w:lineRule="auto"/>
        <w:jc w:val="both"/>
        <w:rPr>
          <w:rFonts w:ascii="Times New Roman" w:hAnsi="Times New Roman"/>
          <w:sz w:val="24"/>
          <w:szCs w:val="24"/>
        </w:rPr>
      </w:pPr>
      <w:r>
        <w:rPr>
          <w:rFonts w:ascii="Times New Roman" w:hAnsi="Times New Roman"/>
          <w:sz w:val="24"/>
          <w:szCs w:val="24"/>
        </w:rPr>
        <w:t>Kultūras nodaļa.</w:t>
      </w:r>
    </w:p>
    <w:p w:rsidR="00E562E6" w:rsidRDefault="00E562E6" w:rsidP="00E562E6">
      <w:pPr>
        <w:spacing w:after="0" w:line="240" w:lineRule="auto"/>
        <w:jc w:val="both"/>
        <w:rPr>
          <w:rFonts w:ascii="Times New Roman" w:hAnsi="Times New Roman"/>
          <w:sz w:val="24"/>
          <w:szCs w:val="24"/>
        </w:rPr>
      </w:pPr>
    </w:p>
    <w:p w:rsidR="002F56FB" w:rsidRDefault="002F56FB" w:rsidP="00B20778">
      <w:pPr>
        <w:spacing w:after="0" w:line="360" w:lineRule="auto"/>
        <w:jc w:val="both"/>
        <w:rPr>
          <w:rFonts w:ascii="Times New Roman" w:hAnsi="Times New Roman"/>
          <w:sz w:val="24"/>
          <w:szCs w:val="24"/>
        </w:rPr>
      </w:pPr>
      <w:r w:rsidRPr="003B4EF8">
        <w:rPr>
          <w:rFonts w:ascii="Times New Roman" w:hAnsi="Times New Roman"/>
          <w:sz w:val="24"/>
          <w:szCs w:val="24"/>
        </w:rPr>
        <w:t>Pašvaldības sniegto pakalpojumu pieejamības nodrošināšanai novada pagastos izveidotas pašvaldība</w:t>
      </w:r>
      <w:r>
        <w:rPr>
          <w:rFonts w:ascii="Times New Roman" w:hAnsi="Times New Roman"/>
          <w:sz w:val="24"/>
          <w:szCs w:val="24"/>
        </w:rPr>
        <w:t>s iestādes – pagastu pārvaldes:</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Bunkas pagasta pārvalde;</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Gramzdas pagasta pārvalde;</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Kalētu pagasta pārvalde;</w:t>
      </w:r>
    </w:p>
    <w:p w:rsidR="002F56FB" w:rsidRDefault="002F56FB" w:rsidP="00E562E6">
      <w:pPr>
        <w:spacing w:after="0" w:line="240" w:lineRule="auto"/>
        <w:jc w:val="both"/>
        <w:rPr>
          <w:rFonts w:ascii="Times New Roman" w:hAnsi="Times New Roman"/>
          <w:sz w:val="24"/>
          <w:szCs w:val="24"/>
        </w:rPr>
      </w:pPr>
      <w:r w:rsidRPr="003B4EF8">
        <w:rPr>
          <w:rFonts w:ascii="Times New Roman" w:hAnsi="Times New Roman"/>
          <w:sz w:val="24"/>
          <w:szCs w:val="24"/>
        </w:rPr>
        <w:t>Virgas pagasta pārvalde.</w:t>
      </w:r>
    </w:p>
    <w:p w:rsidR="00E562E6" w:rsidRDefault="00E562E6" w:rsidP="00E562E6">
      <w:pPr>
        <w:spacing w:after="0" w:line="240" w:lineRule="auto"/>
        <w:jc w:val="both"/>
        <w:rPr>
          <w:rFonts w:ascii="Times New Roman" w:hAnsi="Times New Roman"/>
          <w:sz w:val="24"/>
          <w:szCs w:val="24"/>
        </w:rPr>
      </w:pPr>
    </w:p>
    <w:p w:rsidR="002F56FB" w:rsidRPr="00B20778" w:rsidRDefault="002F56FB" w:rsidP="00B20778">
      <w:pPr>
        <w:spacing w:after="0" w:line="360" w:lineRule="auto"/>
        <w:jc w:val="both"/>
        <w:rPr>
          <w:rFonts w:ascii="Times New Roman" w:hAnsi="Times New Roman"/>
          <w:bCs/>
          <w:sz w:val="24"/>
          <w:szCs w:val="24"/>
        </w:rPr>
      </w:pPr>
      <w:r>
        <w:rPr>
          <w:rFonts w:ascii="Times New Roman" w:hAnsi="Times New Roman"/>
          <w:sz w:val="24"/>
          <w:szCs w:val="24"/>
        </w:rPr>
        <w:t>Izg</w:t>
      </w:r>
      <w:r w:rsidRPr="003B4EF8">
        <w:rPr>
          <w:rFonts w:ascii="Times New Roman" w:hAnsi="Times New Roman"/>
          <w:sz w:val="24"/>
          <w:szCs w:val="24"/>
        </w:rPr>
        <w:t>lītības funkcijas nodrošināšanai novadā izveidotas šādas izglītības iestādes:</w:t>
      </w:r>
    </w:p>
    <w:p w:rsidR="002F56FB" w:rsidRPr="003B4EF8" w:rsidRDefault="002F56FB" w:rsidP="003B4EF8">
      <w:pPr>
        <w:pStyle w:val="Sarakstarindkopa"/>
        <w:numPr>
          <w:ilvl w:val="0"/>
          <w:numId w:val="3"/>
        </w:numPr>
      </w:pPr>
      <w:r w:rsidRPr="003B4EF8">
        <w:t>Priekules vidusskola;</w:t>
      </w:r>
    </w:p>
    <w:p w:rsidR="002F56FB" w:rsidRPr="003B4EF8" w:rsidRDefault="002F56FB" w:rsidP="003B4EF8">
      <w:pPr>
        <w:pStyle w:val="Sarakstarindkopa"/>
        <w:numPr>
          <w:ilvl w:val="0"/>
          <w:numId w:val="3"/>
        </w:numPr>
      </w:pPr>
      <w:r w:rsidRPr="003B4EF8">
        <w:t>Gramzdas pamatskola;</w:t>
      </w:r>
    </w:p>
    <w:p w:rsidR="002F56FB" w:rsidRPr="003B4EF8" w:rsidRDefault="002F56FB" w:rsidP="003B4EF8">
      <w:pPr>
        <w:pStyle w:val="Sarakstarindkopa"/>
        <w:numPr>
          <w:ilvl w:val="0"/>
          <w:numId w:val="3"/>
        </w:numPr>
      </w:pPr>
      <w:r w:rsidRPr="003B4EF8">
        <w:t>Virgas pamatskola;</w:t>
      </w:r>
    </w:p>
    <w:p w:rsidR="002F56FB" w:rsidRPr="003B4EF8" w:rsidRDefault="002F56FB" w:rsidP="003B4EF8">
      <w:pPr>
        <w:pStyle w:val="Sarakstarindkopa"/>
        <w:numPr>
          <w:ilvl w:val="0"/>
          <w:numId w:val="3"/>
        </w:numPr>
      </w:pPr>
      <w:r w:rsidRPr="003B4EF8">
        <w:t>Krotes Kronvalda Ata pamatskola;</w:t>
      </w:r>
    </w:p>
    <w:p w:rsidR="002F56FB" w:rsidRPr="003B4EF8" w:rsidRDefault="002F56FB" w:rsidP="003B4EF8">
      <w:pPr>
        <w:pStyle w:val="Sarakstarindkopa"/>
        <w:numPr>
          <w:ilvl w:val="0"/>
          <w:numId w:val="3"/>
        </w:numPr>
      </w:pPr>
      <w:r w:rsidRPr="003B4EF8">
        <w:t>Kalētu pamatskola;</w:t>
      </w:r>
    </w:p>
    <w:p w:rsidR="002F56FB" w:rsidRPr="003B4EF8" w:rsidRDefault="002F56FB" w:rsidP="003B4EF8">
      <w:pPr>
        <w:pStyle w:val="Sarakstarindkopa"/>
        <w:numPr>
          <w:ilvl w:val="0"/>
          <w:numId w:val="3"/>
        </w:numPr>
      </w:pPr>
      <w:r w:rsidRPr="003B4EF8">
        <w:t>Purmsātu speciālā internātpamatskola;</w:t>
      </w:r>
    </w:p>
    <w:p w:rsidR="002F56FB" w:rsidRPr="003B4EF8" w:rsidRDefault="002F56FB" w:rsidP="003B4EF8">
      <w:pPr>
        <w:pStyle w:val="Sarakstarindkopa"/>
        <w:numPr>
          <w:ilvl w:val="0"/>
          <w:numId w:val="3"/>
        </w:numPr>
      </w:pPr>
      <w:r w:rsidRPr="003B4EF8">
        <w:t>Pirmsskolas izglītības iestāde “Dzirnaviņas”;</w:t>
      </w:r>
    </w:p>
    <w:p w:rsidR="002F56FB" w:rsidRPr="003B4EF8" w:rsidRDefault="002F56FB" w:rsidP="003B4EF8">
      <w:pPr>
        <w:pStyle w:val="Sarakstarindkopa"/>
        <w:numPr>
          <w:ilvl w:val="0"/>
          <w:numId w:val="3"/>
        </w:numPr>
      </w:pPr>
      <w:r>
        <w:t>Priekules M</w:t>
      </w:r>
      <w:r w:rsidRPr="003B4EF8">
        <w:t>ūzikas un mākslas skola;</w:t>
      </w:r>
    </w:p>
    <w:p w:rsidR="002F56FB" w:rsidRPr="00FD6F0B" w:rsidRDefault="002F56FB" w:rsidP="00FD6F0B">
      <w:pPr>
        <w:pStyle w:val="Sarakstarindkopa"/>
        <w:numPr>
          <w:ilvl w:val="0"/>
          <w:numId w:val="3"/>
        </w:numPr>
      </w:pPr>
      <w:r>
        <w:t>Kalētu M</w:t>
      </w:r>
      <w:r w:rsidRPr="003B4EF8">
        <w:t>ūzikas un mākslas skola.</w:t>
      </w:r>
      <w:r>
        <w:br/>
      </w:r>
    </w:p>
    <w:p w:rsidR="002F56FB" w:rsidRPr="003B4EF8" w:rsidRDefault="002F56FB" w:rsidP="00526F92">
      <w:pPr>
        <w:spacing w:before="60" w:after="60"/>
        <w:rPr>
          <w:rFonts w:ascii="Times New Roman" w:hAnsi="Times New Roman"/>
          <w:sz w:val="24"/>
          <w:szCs w:val="24"/>
        </w:rPr>
      </w:pPr>
      <w:r w:rsidRPr="003B4EF8">
        <w:rPr>
          <w:rFonts w:ascii="Times New Roman" w:hAnsi="Times New Roman"/>
          <w:sz w:val="24"/>
          <w:szCs w:val="24"/>
        </w:rPr>
        <w:t>Kultūras, tradicionālo kultūras vērtību saglabāšanai, tautas jaunrades attīstības, sporta un veselīga dzīvesveida veicināšanas funkcijas nodrošināšanai izveidotas šādas iestādes un struktūrvienības:</w:t>
      </w:r>
    </w:p>
    <w:p w:rsidR="002F56FB" w:rsidRPr="003B4EF8" w:rsidRDefault="002F56FB" w:rsidP="00526F92">
      <w:pPr>
        <w:pStyle w:val="Sarakstarindkopa"/>
        <w:numPr>
          <w:ilvl w:val="0"/>
          <w:numId w:val="4"/>
        </w:numPr>
      </w:pPr>
      <w:r w:rsidRPr="003B4EF8">
        <w:t>Jauniešu māja “Priekule”;</w:t>
      </w:r>
    </w:p>
    <w:p w:rsidR="002F56FB" w:rsidRPr="003B4EF8" w:rsidRDefault="002F56FB" w:rsidP="00526F92">
      <w:pPr>
        <w:pStyle w:val="Sarakstarindkopa"/>
        <w:numPr>
          <w:ilvl w:val="0"/>
          <w:numId w:val="4"/>
        </w:numPr>
      </w:pPr>
      <w:r w:rsidRPr="003B4EF8">
        <w:t>Bunkas pagasta Bunkas bibliotēka;</w:t>
      </w:r>
    </w:p>
    <w:p w:rsidR="002F56FB" w:rsidRPr="003B4EF8" w:rsidRDefault="002F56FB" w:rsidP="00526F92">
      <w:pPr>
        <w:pStyle w:val="Sarakstarindkopa"/>
        <w:numPr>
          <w:ilvl w:val="0"/>
          <w:numId w:val="4"/>
        </w:numPr>
      </w:pPr>
      <w:r w:rsidRPr="003B4EF8">
        <w:t>Bunkas pagasta Krotes bibliotēka;</w:t>
      </w:r>
    </w:p>
    <w:p w:rsidR="002F56FB" w:rsidRPr="003B4EF8" w:rsidRDefault="002F56FB" w:rsidP="00526F92">
      <w:pPr>
        <w:pStyle w:val="Sarakstarindkopa"/>
        <w:numPr>
          <w:ilvl w:val="0"/>
          <w:numId w:val="4"/>
        </w:numPr>
      </w:pPr>
      <w:r w:rsidRPr="003B4EF8">
        <w:t>Bunkas pagasta Tadaiķu bibliotēka;</w:t>
      </w:r>
    </w:p>
    <w:p w:rsidR="002F56FB" w:rsidRPr="003B4EF8" w:rsidRDefault="002F56FB" w:rsidP="00526F92">
      <w:pPr>
        <w:pStyle w:val="Sarakstarindkopa"/>
        <w:numPr>
          <w:ilvl w:val="0"/>
          <w:numId w:val="4"/>
        </w:numPr>
      </w:pPr>
      <w:r w:rsidRPr="003B4EF8">
        <w:t>Gramzdas pagasta Gramzdas bibliotēka;</w:t>
      </w:r>
    </w:p>
    <w:p w:rsidR="002F56FB" w:rsidRPr="003B4EF8" w:rsidRDefault="002F56FB" w:rsidP="00526F92">
      <w:pPr>
        <w:pStyle w:val="Sarakstarindkopa"/>
        <w:numPr>
          <w:ilvl w:val="0"/>
          <w:numId w:val="4"/>
        </w:numPr>
      </w:pPr>
      <w:r w:rsidRPr="003B4EF8">
        <w:t>Gramzdas pagasta bibliotēkas ārējās apkalpošanas punkts;</w:t>
      </w:r>
    </w:p>
    <w:p w:rsidR="002F56FB" w:rsidRPr="003B4EF8" w:rsidRDefault="002F56FB" w:rsidP="00526F92">
      <w:pPr>
        <w:pStyle w:val="Sarakstarindkopa"/>
        <w:numPr>
          <w:ilvl w:val="0"/>
          <w:numId w:val="4"/>
        </w:numPr>
      </w:pPr>
      <w:r w:rsidRPr="003B4EF8">
        <w:t>Kalētu bibliotēka;</w:t>
      </w:r>
    </w:p>
    <w:p w:rsidR="002F56FB" w:rsidRPr="003B4EF8" w:rsidRDefault="002F56FB" w:rsidP="00526F92">
      <w:pPr>
        <w:pStyle w:val="Sarakstarindkopa"/>
        <w:numPr>
          <w:ilvl w:val="0"/>
          <w:numId w:val="4"/>
        </w:numPr>
      </w:pPr>
      <w:r w:rsidRPr="003B4EF8">
        <w:t>Priekules pilsētas bibliotēka;</w:t>
      </w:r>
    </w:p>
    <w:p w:rsidR="002F56FB" w:rsidRPr="003B4EF8" w:rsidRDefault="002F56FB" w:rsidP="00526F92">
      <w:pPr>
        <w:pStyle w:val="Sarakstarindkopa"/>
        <w:numPr>
          <w:ilvl w:val="0"/>
          <w:numId w:val="4"/>
        </w:numPr>
      </w:pPr>
      <w:r w:rsidRPr="003B4EF8">
        <w:t>Virgas pagasta Purmsātu bibliotēka;</w:t>
      </w:r>
    </w:p>
    <w:p w:rsidR="002F56FB" w:rsidRPr="003B4EF8" w:rsidRDefault="002F56FB" w:rsidP="00526F92">
      <w:pPr>
        <w:pStyle w:val="Sarakstarindkopa"/>
        <w:numPr>
          <w:ilvl w:val="0"/>
          <w:numId w:val="4"/>
        </w:numPr>
      </w:pPr>
      <w:r w:rsidRPr="003B4EF8">
        <w:t>Virgas pagasta Virgas bibliotēka;</w:t>
      </w:r>
    </w:p>
    <w:p w:rsidR="002F56FB" w:rsidRPr="003B4EF8" w:rsidRDefault="002F56FB" w:rsidP="00526F92">
      <w:pPr>
        <w:pStyle w:val="Sarakstarindkopa"/>
        <w:numPr>
          <w:ilvl w:val="0"/>
          <w:numId w:val="4"/>
        </w:numPr>
      </w:pPr>
      <w:r w:rsidRPr="003B4EF8">
        <w:t>Virgas pagasta bibliotēkas ārējās apkalpošanas punkts</w:t>
      </w:r>
    </w:p>
    <w:p w:rsidR="002F56FB" w:rsidRPr="003B4EF8" w:rsidRDefault="002F56FB" w:rsidP="00526F92">
      <w:pPr>
        <w:pStyle w:val="Sarakstarindkopa"/>
        <w:numPr>
          <w:ilvl w:val="0"/>
          <w:numId w:val="4"/>
        </w:numPr>
      </w:pPr>
      <w:r w:rsidRPr="003B4EF8">
        <w:t>Bunkas kultūras nams;</w:t>
      </w:r>
    </w:p>
    <w:p w:rsidR="002F56FB" w:rsidRPr="003B4EF8" w:rsidRDefault="002F56FB" w:rsidP="00526F92">
      <w:pPr>
        <w:pStyle w:val="Sarakstarindkopa"/>
        <w:numPr>
          <w:ilvl w:val="0"/>
          <w:numId w:val="4"/>
        </w:numPr>
      </w:pPr>
      <w:r w:rsidRPr="003B4EF8">
        <w:t>Gramzdas tautas nams;</w:t>
      </w:r>
    </w:p>
    <w:p w:rsidR="002F56FB" w:rsidRPr="003B4EF8" w:rsidRDefault="002F56FB" w:rsidP="00526F92">
      <w:pPr>
        <w:pStyle w:val="Sarakstarindkopa"/>
        <w:numPr>
          <w:ilvl w:val="0"/>
          <w:numId w:val="4"/>
        </w:numPr>
      </w:pPr>
      <w:r w:rsidRPr="003B4EF8">
        <w:lastRenderedPageBreak/>
        <w:t>Kalētu tautas nams;</w:t>
      </w:r>
    </w:p>
    <w:p w:rsidR="002F56FB" w:rsidRPr="003B4EF8" w:rsidRDefault="002F56FB" w:rsidP="00526F92">
      <w:pPr>
        <w:pStyle w:val="Sarakstarindkopa"/>
        <w:numPr>
          <w:ilvl w:val="0"/>
          <w:numId w:val="4"/>
        </w:numPr>
      </w:pPr>
      <w:r w:rsidRPr="003B4EF8">
        <w:t>Priekules pilsētas kultūras nams;</w:t>
      </w:r>
    </w:p>
    <w:p w:rsidR="002F56FB" w:rsidRPr="003B4EF8" w:rsidRDefault="002F56FB" w:rsidP="00526F92">
      <w:pPr>
        <w:pStyle w:val="Sarakstarindkopa"/>
        <w:numPr>
          <w:ilvl w:val="0"/>
          <w:numId w:val="4"/>
        </w:numPr>
      </w:pPr>
      <w:r w:rsidRPr="003B4EF8">
        <w:t>Virgas tradīciju nams.</w:t>
      </w:r>
    </w:p>
    <w:p w:rsidR="002F56FB" w:rsidRPr="003B4EF8" w:rsidRDefault="002F56FB" w:rsidP="00526F92">
      <w:pPr>
        <w:pStyle w:val="Sarakstarindkopa"/>
        <w:numPr>
          <w:ilvl w:val="0"/>
          <w:numId w:val="4"/>
        </w:numPr>
      </w:pPr>
      <w:r w:rsidRPr="003B4EF8">
        <w:t>Priekules daudzfunkcionālā sporta halle.</w:t>
      </w:r>
    </w:p>
    <w:p w:rsidR="002F56FB" w:rsidRPr="003B4EF8" w:rsidRDefault="002F56FB" w:rsidP="00526F92">
      <w:pPr>
        <w:spacing w:before="60" w:after="60"/>
        <w:rPr>
          <w:rFonts w:ascii="Times New Roman" w:hAnsi="Times New Roman"/>
          <w:sz w:val="24"/>
          <w:szCs w:val="24"/>
        </w:rPr>
      </w:pPr>
    </w:p>
    <w:p w:rsidR="002F56FB" w:rsidRPr="003B4EF8" w:rsidRDefault="002F56FB" w:rsidP="00526F92">
      <w:pPr>
        <w:spacing w:before="60" w:after="60"/>
        <w:rPr>
          <w:rFonts w:ascii="Times New Roman" w:hAnsi="Times New Roman"/>
          <w:sz w:val="24"/>
          <w:szCs w:val="24"/>
        </w:rPr>
      </w:pPr>
      <w:r w:rsidRPr="003B4EF8">
        <w:rPr>
          <w:rFonts w:ascii="Times New Roman" w:hAnsi="Times New Roman"/>
          <w:sz w:val="24"/>
          <w:szCs w:val="24"/>
        </w:rPr>
        <w:t>Veselības aprūpes pieejamības funkcijas nodrošināšanai izveidotas šādas iestādes un struktūrvienības:</w:t>
      </w:r>
    </w:p>
    <w:p w:rsidR="002F56FB" w:rsidRPr="003B4EF8" w:rsidRDefault="002F56FB" w:rsidP="00526F92">
      <w:pPr>
        <w:pStyle w:val="Sarakstarindkopa"/>
        <w:numPr>
          <w:ilvl w:val="0"/>
          <w:numId w:val="5"/>
        </w:numPr>
      </w:pPr>
      <w:r w:rsidRPr="003B4EF8">
        <w:t>Aizvīķu feldšeru punkts;</w:t>
      </w:r>
    </w:p>
    <w:p w:rsidR="002F56FB" w:rsidRPr="003B4EF8" w:rsidRDefault="002F56FB" w:rsidP="00526F92">
      <w:pPr>
        <w:pStyle w:val="Sarakstarindkopa"/>
        <w:numPr>
          <w:ilvl w:val="0"/>
          <w:numId w:val="5"/>
        </w:numPr>
      </w:pPr>
      <w:r w:rsidRPr="003B4EF8">
        <w:t xml:space="preserve">Bunkas feldšeru punkts; </w:t>
      </w:r>
    </w:p>
    <w:p w:rsidR="002F56FB" w:rsidRPr="003B4EF8" w:rsidRDefault="002F56FB" w:rsidP="00526F92">
      <w:pPr>
        <w:pStyle w:val="Sarakstarindkopa"/>
        <w:numPr>
          <w:ilvl w:val="0"/>
          <w:numId w:val="5"/>
        </w:numPr>
      </w:pPr>
      <w:r w:rsidRPr="003B4EF8">
        <w:t>Gramzdas feldšeru punkts;</w:t>
      </w:r>
    </w:p>
    <w:p w:rsidR="002F56FB" w:rsidRPr="003B4EF8" w:rsidRDefault="002F56FB" w:rsidP="00526F92">
      <w:pPr>
        <w:pStyle w:val="Sarakstarindkopa"/>
        <w:numPr>
          <w:ilvl w:val="0"/>
          <w:numId w:val="5"/>
        </w:numPr>
      </w:pPr>
      <w:r w:rsidRPr="003B4EF8">
        <w:t>Kalētu pagasta feldšeru–vecmāšu punkts;</w:t>
      </w:r>
    </w:p>
    <w:p w:rsidR="002F56FB" w:rsidRPr="003B4EF8" w:rsidRDefault="002F56FB" w:rsidP="00526F92">
      <w:pPr>
        <w:pStyle w:val="Sarakstarindkopa"/>
        <w:numPr>
          <w:ilvl w:val="0"/>
          <w:numId w:val="5"/>
        </w:numPr>
      </w:pPr>
      <w:r w:rsidRPr="003B4EF8">
        <w:t>Virgas veselības aprūpes centrs.</w:t>
      </w:r>
    </w:p>
    <w:p w:rsidR="002F56FB" w:rsidRPr="003B4EF8" w:rsidRDefault="002F56FB" w:rsidP="00526F92">
      <w:pPr>
        <w:spacing w:before="60" w:after="60"/>
        <w:rPr>
          <w:rFonts w:ascii="Times New Roman" w:hAnsi="Times New Roman"/>
          <w:sz w:val="24"/>
          <w:szCs w:val="24"/>
        </w:rPr>
      </w:pPr>
    </w:p>
    <w:p w:rsidR="002F56FB" w:rsidRPr="003B4EF8" w:rsidRDefault="002F56FB" w:rsidP="00526F92">
      <w:pPr>
        <w:spacing w:before="60" w:after="60"/>
        <w:rPr>
          <w:rFonts w:ascii="Times New Roman" w:hAnsi="Times New Roman"/>
          <w:sz w:val="24"/>
          <w:szCs w:val="24"/>
        </w:rPr>
      </w:pPr>
      <w:r w:rsidRPr="003B4EF8">
        <w:rPr>
          <w:rFonts w:ascii="Times New Roman" w:hAnsi="Times New Roman"/>
          <w:sz w:val="24"/>
          <w:szCs w:val="24"/>
        </w:rPr>
        <w:t>Civilstāvokļu aktu reģistrācijas, sociālās palīdzības, aizgādnības, aizbildnības, adopcijas un bērnu personisko un mantisko tiesību un interešu aizsardzības, bērnu tiesību aizsardzības funkciju nodrošināšanai izveidotas šādas iestādes un struktūrvienības:</w:t>
      </w:r>
    </w:p>
    <w:p w:rsidR="002F56FB" w:rsidRPr="003B4EF8" w:rsidRDefault="002F56FB" w:rsidP="00526F92">
      <w:pPr>
        <w:pStyle w:val="Sarakstarindkopa"/>
        <w:numPr>
          <w:ilvl w:val="0"/>
          <w:numId w:val="6"/>
        </w:numPr>
      </w:pPr>
      <w:r w:rsidRPr="003B4EF8">
        <w:t>Priekules novada Dzimtsarakstu nodaļa;</w:t>
      </w:r>
    </w:p>
    <w:p w:rsidR="002F56FB" w:rsidRPr="003B4EF8" w:rsidRDefault="002F56FB" w:rsidP="00526F92">
      <w:pPr>
        <w:pStyle w:val="Sarakstarindkopa"/>
        <w:numPr>
          <w:ilvl w:val="0"/>
          <w:numId w:val="6"/>
        </w:numPr>
      </w:pPr>
      <w:r w:rsidRPr="003B4EF8">
        <w:t>Priekules novada bāriņtiesa;</w:t>
      </w:r>
    </w:p>
    <w:p w:rsidR="002F56FB" w:rsidRPr="003B4EF8" w:rsidRDefault="002F56FB" w:rsidP="00526F92">
      <w:pPr>
        <w:pStyle w:val="Sarakstarindkopa"/>
        <w:numPr>
          <w:ilvl w:val="0"/>
          <w:numId w:val="6"/>
        </w:numPr>
      </w:pPr>
      <w:r w:rsidRPr="003B4EF8">
        <w:t>Priekules novada Sociālais dienests;</w:t>
      </w:r>
    </w:p>
    <w:p w:rsidR="002F56FB" w:rsidRPr="003B4EF8" w:rsidRDefault="002F56FB" w:rsidP="00526F92">
      <w:pPr>
        <w:pStyle w:val="Sarakstarindkopa"/>
        <w:numPr>
          <w:ilvl w:val="0"/>
          <w:numId w:val="6"/>
        </w:numPr>
      </w:pPr>
      <w:r w:rsidRPr="003B4EF8">
        <w:t>Priekules novada Sociālā atbalsta centrs.</w:t>
      </w:r>
    </w:p>
    <w:p w:rsidR="002F56FB" w:rsidRPr="003B4EF8" w:rsidRDefault="002F56FB" w:rsidP="00526F92">
      <w:pPr>
        <w:spacing w:before="60" w:after="60"/>
        <w:rPr>
          <w:rFonts w:ascii="Times New Roman" w:hAnsi="Times New Roman"/>
          <w:sz w:val="24"/>
          <w:szCs w:val="24"/>
        </w:rPr>
      </w:pPr>
    </w:p>
    <w:p w:rsidR="002F56FB" w:rsidRPr="003B4EF8" w:rsidRDefault="002F56FB" w:rsidP="003B4EF8">
      <w:pPr>
        <w:spacing w:before="60" w:after="60"/>
        <w:rPr>
          <w:rFonts w:ascii="Times New Roman" w:hAnsi="Times New Roman"/>
          <w:sz w:val="24"/>
          <w:szCs w:val="24"/>
        </w:rPr>
      </w:pPr>
      <w:r w:rsidRPr="003B4EF8">
        <w:rPr>
          <w:rFonts w:ascii="Times New Roman" w:hAnsi="Times New Roman"/>
          <w:sz w:val="24"/>
          <w:szCs w:val="24"/>
        </w:rPr>
        <w:t>Būvniecības tiesiskuma kontroles nodrošināšanai izveidota iestāde Priekules novada pašvaldības būvval</w:t>
      </w:r>
      <w:r>
        <w:rPr>
          <w:rFonts w:ascii="Times New Roman" w:hAnsi="Times New Roman"/>
          <w:sz w:val="24"/>
          <w:szCs w:val="24"/>
        </w:rPr>
        <w:t>de.</w:t>
      </w:r>
      <w:r>
        <w:rPr>
          <w:rFonts w:ascii="Times New Roman" w:hAnsi="Times New Roman"/>
          <w:sz w:val="24"/>
          <w:szCs w:val="24"/>
        </w:rPr>
        <w:br/>
      </w:r>
    </w:p>
    <w:p w:rsidR="002F56FB" w:rsidRPr="003B4EF8" w:rsidRDefault="002F56FB" w:rsidP="00526F92">
      <w:pPr>
        <w:spacing w:before="60" w:after="60"/>
        <w:rPr>
          <w:rFonts w:ascii="Times New Roman" w:hAnsi="Times New Roman"/>
          <w:sz w:val="24"/>
          <w:szCs w:val="24"/>
        </w:rPr>
      </w:pPr>
      <w:r w:rsidRPr="003B4EF8">
        <w:rPr>
          <w:rFonts w:ascii="Times New Roman" w:hAnsi="Times New Roman"/>
          <w:sz w:val="24"/>
          <w:szCs w:val="24"/>
        </w:rPr>
        <w:t>Pašvaldība ir kapitāldaļu turētāja šādās kapitālsabiedrībās:</w:t>
      </w:r>
    </w:p>
    <w:p w:rsidR="002F56FB" w:rsidRPr="003B4EF8" w:rsidRDefault="002F56FB" w:rsidP="00526F92">
      <w:pPr>
        <w:pStyle w:val="Sarakstarindkopa"/>
        <w:numPr>
          <w:ilvl w:val="0"/>
          <w:numId w:val="7"/>
        </w:numPr>
      </w:pPr>
      <w:r w:rsidRPr="003B4EF8">
        <w:t>SIA „Priekules nami”;</w:t>
      </w:r>
    </w:p>
    <w:p w:rsidR="002F56FB" w:rsidRPr="003B4EF8" w:rsidRDefault="002F56FB" w:rsidP="00526F92">
      <w:pPr>
        <w:pStyle w:val="Sarakstarindkopa"/>
        <w:numPr>
          <w:ilvl w:val="0"/>
          <w:numId w:val="7"/>
        </w:numPr>
      </w:pPr>
      <w:r w:rsidRPr="003B4EF8">
        <w:t>SIA „Priekules slimnīca”;</w:t>
      </w:r>
    </w:p>
    <w:p w:rsidR="002F56FB" w:rsidRPr="003B4EF8" w:rsidRDefault="002F56FB" w:rsidP="00526F92">
      <w:pPr>
        <w:pStyle w:val="Sarakstarindkopa"/>
        <w:numPr>
          <w:ilvl w:val="0"/>
          <w:numId w:val="7"/>
        </w:numPr>
      </w:pPr>
      <w:r w:rsidRPr="003B4EF8">
        <w:t>SIA „RAS 30”;</w:t>
      </w:r>
    </w:p>
    <w:p w:rsidR="002F56FB" w:rsidRPr="003B4EF8" w:rsidRDefault="002F56FB" w:rsidP="00526F92">
      <w:pPr>
        <w:pStyle w:val="Sarakstarindkopa"/>
        <w:numPr>
          <w:ilvl w:val="0"/>
          <w:numId w:val="7"/>
        </w:numPr>
      </w:pPr>
      <w:r w:rsidRPr="003B4EF8">
        <w:t>SIA „Liepājas reģiona tūrisma informācijas birojs”.</w:t>
      </w:r>
    </w:p>
    <w:p w:rsidR="002F56FB" w:rsidRPr="003B4EF8" w:rsidRDefault="002F56FB" w:rsidP="00526F92">
      <w:pPr>
        <w:spacing w:before="60" w:after="60"/>
        <w:rPr>
          <w:rFonts w:ascii="Times New Roman" w:hAnsi="Times New Roman"/>
          <w:sz w:val="24"/>
          <w:szCs w:val="24"/>
        </w:rPr>
      </w:pPr>
      <w:r w:rsidRPr="003B4EF8">
        <w:rPr>
          <w:rFonts w:ascii="Times New Roman" w:hAnsi="Times New Roman"/>
          <w:sz w:val="24"/>
          <w:szCs w:val="24"/>
        </w:rPr>
        <w:br/>
        <w:t>Pašvaldība ir dalībnieks šādās biedrībās un nodibinājumos:</w:t>
      </w:r>
    </w:p>
    <w:p w:rsidR="002F56FB" w:rsidRPr="003B4EF8" w:rsidRDefault="002F56FB" w:rsidP="00526F92">
      <w:pPr>
        <w:pStyle w:val="Sarakstarindkopa"/>
        <w:numPr>
          <w:ilvl w:val="0"/>
          <w:numId w:val="8"/>
        </w:numPr>
      </w:pPr>
      <w:r w:rsidRPr="003B4EF8">
        <w:t>biedrībā “Latvijas Pašvaldību savienība”;</w:t>
      </w:r>
    </w:p>
    <w:p w:rsidR="002F56FB" w:rsidRPr="003B4EF8" w:rsidRDefault="002F56FB" w:rsidP="00526F92">
      <w:pPr>
        <w:pStyle w:val="Sarakstarindkopa"/>
        <w:numPr>
          <w:ilvl w:val="0"/>
          <w:numId w:val="8"/>
        </w:numPr>
      </w:pPr>
      <w:r w:rsidRPr="003B4EF8">
        <w:t>biedrībā “Liepājas rajona partnerība”;</w:t>
      </w:r>
    </w:p>
    <w:p w:rsidR="002F56FB" w:rsidRPr="003B4EF8" w:rsidRDefault="002F56FB" w:rsidP="00526F92">
      <w:pPr>
        <w:pStyle w:val="Sarakstarindkopa"/>
        <w:numPr>
          <w:ilvl w:val="0"/>
          <w:numId w:val="8"/>
        </w:numPr>
      </w:pPr>
      <w:r w:rsidRPr="003B4EF8">
        <w:t>biedrībā “Latvijas pašvaldību izpilddirektoru asociācija”;</w:t>
      </w:r>
    </w:p>
    <w:p w:rsidR="002F56FB" w:rsidRPr="003B4EF8" w:rsidRDefault="002F56FB" w:rsidP="00526F92">
      <w:pPr>
        <w:pStyle w:val="Sarakstarindkopa"/>
        <w:numPr>
          <w:ilvl w:val="0"/>
          <w:numId w:val="8"/>
        </w:numPr>
      </w:pPr>
      <w:r w:rsidRPr="003B4EF8">
        <w:t>biedrībā “Lindāle” (atrodas likvidācijas procesā).</w:t>
      </w:r>
    </w:p>
    <w:p w:rsidR="002F56FB" w:rsidRPr="003B4EF8" w:rsidRDefault="002F56FB" w:rsidP="00526F92">
      <w:pPr>
        <w:pStyle w:val="Sarakstarindkopa"/>
      </w:pP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Priekules novada pašvaldības dome atbilstoši Republikas pilsētas domes un novada domes vēlēšanu likumam sastāv no 15 deputātiem. Iepriekšējā sasaukumā, kas darbojās līdz 2017. gada jūnijam, tika pārstāvēti divi politiskie spēki: Nacionālā apvienība “Visu Latvijai!” – “Tēvzemei un Brīvībai/LNNK” (10 deputāti) un Centriskā partija “Latvijas Zemnieku savienība”/Partija “Vienotība” (5 deputāti).</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2017. gada 3. jūnijā pašvaldību vēlēšanās Priekules novadā deputāti tika ievēlēti no trim sarakstiem. No Nacionālās apvienības “Visu Latvijai!” – “Tēvzemei un Brīvībai/LNNK” 9 deputāti: Vija Jablonska, Ainars Cīrulis, Ilze Lācīte, Rigonda Džeriņa, Gražina Ķervija, Mārtiņš Mikāls, Sarmīte Eidinta, Malda Andersone, Vaclovs Kadaģis. No Latvijas Reģionu </w:t>
      </w:r>
      <w:r w:rsidRPr="003B4EF8">
        <w:rPr>
          <w:rFonts w:ascii="Times New Roman" w:hAnsi="Times New Roman"/>
          <w:sz w:val="24"/>
          <w:szCs w:val="24"/>
        </w:rPr>
        <w:lastRenderedPageBreak/>
        <w:t xml:space="preserve">apvienības 4 deputāti: Arnis Kvietkausks, Toms Šteins, Inese Meļķe, Ruta Balode. No “Latvijas Zemnieku savienības”/Partijas “Vienotība” 2 deputātes: Arta Brauna, Tatjana Ešenvalde. </w:t>
      </w:r>
      <w:r w:rsidRPr="003B4EF8">
        <w:rPr>
          <w:rFonts w:ascii="Times New Roman" w:hAnsi="Times New Roman"/>
          <w:sz w:val="24"/>
          <w:szCs w:val="24"/>
        </w:rPr>
        <w:br/>
        <w:t>Deputātes I. Lācīte un A. Brauna izbeidza savas deputātu pilnvaras pirms laika. 2017. gadā I. Lācītes vietā no Nacionālās apvienības “Visu Latvijai!” – “Tēvzemei un Brīvībai/LNNK” saraksta stājās Inita Rubeze. A. Braunas vietā no “Latvijas Zemnieku savienības”/Partijas “Vienotība” saraksta stājās Vizma Garkalne.  Par domes priekšsēdētāju atkārtoti ievēlēta Vija Jablonska.</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Priekules novada pašvaldības domē darbojas četras pastāvīgas komitejas:</w:t>
      </w:r>
    </w:p>
    <w:p w:rsidR="000B3F35" w:rsidRDefault="000B3F35" w:rsidP="00B20778">
      <w:pPr>
        <w:spacing w:after="0"/>
        <w:jc w:val="both"/>
        <w:rPr>
          <w:rFonts w:ascii="Times New Roman" w:hAnsi="Times New Roman"/>
          <w:sz w:val="24"/>
          <w:szCs w:val="24"/>
        </w:rPr>
      </w:pP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Finanšu komiteja;</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 Veselības un sociālo jautājumu komiteja;</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Tautsaimniecības un attīstības komiteja;</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Izglītība</w:t>
      </w:r>
      <w:r>
        <w:rPr>
          <w:rFonts w:ascii="Times New Roman" w:hAnsi="Times New Roman"/>
          <w:sz w:val="24"/>
          <w:szCs w:val="24"/>
        </w:rPr>
        <w:t>s, kultūras un sporta komiteja.</w:t>
      </w:r>
    </w:p>
    <w:p w:rsidR="002F56FB" w:rsidRDefault="002F56FB" w:rsidP="00B20778">
      <w:pPr>
        <w:spacing w:after="0"/>
        <w:jc w:val="both"/>
        <w:rPr>
          <w:rFonts w:ascii="Times New Roman" w:hAnsi="Times New Roman"/>
          <w:sz w:val="24"/>
          <w:szCs w:val="24"/>
        </w:rPr>
      </w:pPr>
    </w:p>
    <w:p w:rsidR="002F56FB" w:rsidRDefault="002F56FB" w:rsidP="00B20778">
      <w:pPr>
        <w:spacing w:after="0"/>
        <w:jc w:val="both"/>
        <w:rPr>
          <w:rFonts w:ascii="Times New Roman" w:hAnsi="Times New Roman"/>
          <w:bCs/>
          <w:sz w:val="24"/>
          <w:szCs w:val="24"/>
          <w:shd w:val="clear" w:color="auto" w:fill="FFFFFF"/>
        </w:rPr>
      </w:pPr>
      <w:r w:rsidRPr="003B4EF8">
        <w:rPr>
          <w:rFonts w:ascii="Times New Roman" w:hAnsi="Times New Roman"/>
          <w:sz w:val="24"/>
          <w:szCs w:val="24"/>
        </w:rPr>
        <w:t xml:space="preserve">Pašvaldības funkciju pildīšanai 2017. gadā darbojās 12 komisijas: </w:t>
      </w:r>
      <w:r w:rsidRPr="003B4EF8">
        <w:rPr>
          <w:rFonts w:ascii="Times New Roman" w:hAnsi="Times New Roman"/>
          <w:sz w:val="24"/>
          <w:szCs w:val="24"/>
        </w:rPr>
        <w:br/>
      </w:r>
      <w:r w:rsidRPr="003B4EF8">
        <w:rPr>
          <w:rFonts w:ascii="Times New Roman" w:hAnsi="Times New Roman"/>
          <w:bCs/>
          <w:sz w:val="24"/>
          <w:szCs w:val="24"/>
          <w:shd w:val="clear" w:color="auto" w:fill="FFFFFF"/>
        </w:rPr>
        <w:t>Iepirkumu komisija, Administratīvā komisija, Vēlēšanu komisija, Zemes komisija, Pamatlīdzekļu un inventāra apsekošanas un novērtēšanas komisija, Pedagoģiski medicīniskā komisija, Īpašumu atsavināšanas un nomas tiesību izsoles komisija, Vides uzraudzības komisija, Komisija sadarbībai ar nevalstiskajām organizācijām, Interešu izglītības programmu izvērtēšanas komisija, Lauksaimniecības zemes darījumu izvērtēšanas komisija u</w:t>
      </w:r>
      <w:r>
        <w:rPr>
          <w:rFonts w:ascii="Times New Roman" w:hAnsi="Times New Roman"/>
          <w:bCs/>
          <w:sz w:val="24"/>
          <w:szCs w:val="24"/>
          <w:shd w:val="clear" w:color="auto" w:fill="FFFFFF"/>
        </w:rPr>
        <w:t>n Medību koordinācijas komisija.</w:t>
      </w:r>
    </w:p>
    <w:p w:rsidR="002F56FB" w:rsidRPr="003B4EF8" w:rsidRDefault="002F56FB" w:rsidP="00B20778">
      <w:pPr>
        <w:spacing w:after="0"/>
        <w:jc w:val="both"/>
        <w:rPr>
          <w:rFonts w:ascii="Times New Roman" w:hAnsi="Times New Roman"/>
          <w:sz w:val="24"/>
          <w:szCs w:val="24"/>
        </w:rPr>
      </w:pPr>
      <w:r w:rsidRPr="003B4EF8">
        <w:rPr>
          <w:rFonts w:ascii="Times New Roman" w:hAnsi="Times New Roman"/>
          <w:bCs/>
          <w:sz w:val="24"/>
          <w:szCs w:val="24"/>
          <w:shd w:val="clear" w:color="auto" w:fill="FFFFFF"/>
        </w:rPr>
        <w:t xml:space="preserve"> </w:t>
      </w:r>
      <w:r w:rsidRPr="003B4EF8">
        <w:rPr>
          <w:rFonts w:ascii="Times New Roman" w:hAnsi="Times New Roman"/>
          <w:sz w:val="24"/>
          <w:szCs w:val="24"/>
        </w:rPr>
        <w:t xml:space="preserve">Pārskata periodā pašvaldības darbībā būtiskas izmaiņas nav notikušas, un novada iestāžu darbība turpinās līdzšinējā  kārtībā, kas nodrošina iedzīvotājiem pakalpojumus iespējami tuvāk viņu dzīvesvietai. Lai paātrinātu dokumentu apriti, ieviesta dokumentu pārvaldības sistēma, kas aptver visas pašvaldības iestādes. </w:t>
      </w:r>
    </w:p>
    <w:p w:rsidR="002F56FB" w:rsidRDefault="002F56FB" w:rsidP="00526F92">
      <w:pPr>
        <w:rPr>
          <w:rFonts w:ascii="Times New Roman" w:hAnsi="Times New Roman"/>
          <w:bCs/>
          <w:sz w:val="24"/>
          <w:szCs w:val="24"/>
          <w:shd w:val="clear" w:color="auto" w:fill="FFFFFF"/>
        </w:rPr>
      </w:pPr>
    </w:p>
    <w:p w:rsidR="000B3F35" w:rsidRDefault="000B3F35" w:rsidP="00526F92">
      <w:pPr>
        <w:rPr>
          <w:rFonts w:ascii="Times New Roman" w:hAnsi="Times New Roman"/>
          <w:bCs/>
          <w:sz w:val="24"/>
          <w:szCs w:val="24"/>
          <w:shd w:val="clear" w:color="auto" w:fill="FFFFFF"/>
        </w:rPr>
      </w:pPr>
    </w:p>
    <w:p w:rsidR="002F56FB" w:rsidRPr="003B4EF8" w:rsidRDefault="002F56FB" w:rsidP="00315E49">
      <w:pPr>
        <w:spacing w:before="240" w:after="120"/>
        <w:jc w:val="center"/>
        <w:rPr>
          <w:rFonts w:ascii="Times New Roman" w:hAnsi="Times New Roman"/>
          <w:b/>
          <w:sz w:val="24"/>
          <w:szCs w:val="24"/>
        </w:rPr>
      </w:pPr>
      <w:r>
        <w:rPr>
          <w:rFonts w:ascii="Times New Roman" w:hAnsi="Times New Roman"/>
          <w:b/>
          <w:sz w:val="24"/>
          <w:szCs w:val="24"/>
        </w:rPr>
        <w:t>Iz</w:t>
      </w:r>
      <w:r w:rsidRPr="003B4EF8">
        <w:rPr>
          <w:rFonts w:ascii="Times New Roman" w:hAnsi="Times New Roman"/>
          <w:b/>
          <w:sz w:val="24"/>
          <w:szCs w:val="24"/>
        </w:rPr>
        <w:t>glītība</w:t>
      </w:r>
    </w:p>
    <w:p w:rsidR="002F56FB" w:rsidRDefault="002F56FB" w:rsidP="00B20778">
      <w:pPr>
        <w:spacing w:after="0"/>
        <w:jc w:val="both"/>
        <w:rPr>
          <w:rFonts w:ascii="Times New Roman" w:hAnsi="Times New Roman"/>
          <w:sz w:val="24"/>
          <w:szCs w:val="24"/>
        </w:rPr>
      </w:pPr>
      <w:r>
        <w:rPr>
          <w:rFonts w:ascii="Times New Roman" w:hAnsi="Times New Roman"/>
          <w:sz w:val="24"/>
          <w:szCs w:val="24"/>
        </w:rPr>
        <w:t xml:space="preserve">Izglītība ir viena no galvenajām prioritātēm. </w:t>
      </w:r>
      <w:r w:rsidRPr="003B4EF8">
        <w:rPr>
          <w:rFonts w:ascii="Times New Roman" w:hAnsi="Times New Roman"/>
          <w:sz w:val="24"/>
          <w:szCs w:val="24"/>
        </w:rPr>
        <w:t>No pārskata gada budžeta tika finansētas 9 pašvaldības</w:t>
      </w:r>
      <w:r>
        <w:rPr>
          <w:rFonts w:ascii="Times New Roman" w:hAnsi="Times New Roman"/>
          <w:sz w:val="24"/>
          <w:szCs w:val="24"/>
        </w:rPr>
        <w:t xml:space="preserve"> dibinātas izglītības iestādes (skat. 4. lpp.). </w:t>
      </w:r>
      <w:r w:rsidRPr="003B4EF8">
        <w:rPr>
          <w:rFonts w:ascii="Times New Roman" w:hAnsi="Times New Roman"/>
          <w:sz w:val="24"/>
          <w:szCs w:val="24"/>
        </w:rPr>
        <w:t>Visās 4 pamatskolās ir arī pirmsskolas izglītības grupas.</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2017. gada beigās pašvaldības vispārējās izglītības iestādes apmeklēja 838 izglītojamie, tai skaitā pirmsskolas izglītības programmas apguva 232 bērni, bet vispārējās pamata un vidējās izglītības iestādēs mācījās 543 skolēni. Purmsātu speciālajā internātpamatskolā mācījās 69 bērni. Interešu, profesionālās ievirzes izglītības iestādēs 2017. gada beigās darbojās 201 audzēknis.</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 Lai palielinātu skolēnu konkurētspēju un dažādotu piedāvājumu, katru gadu Priekules novada izglītības iestāžu skolēni piedalās Valsts izglītības satura centra (VISC) noteiktajās valsts līmeņa olimpiādēs. 2017. gadā VISC noteiktajās valsts līmeņa olimpiādēs uzaicināti piedalīties bija 3 Priekules vidusskolas skolēni. No tiem viens ieguva 3. vietu bioloģijas olimpiādē</w:t>
      </w:r>
      <w:r>
        <w:rPr>
          <w:rFonts w:ascii="Times New Roman" w:hAnsi="Times New Roman"/>
          <w:sz w:val="24"/>
          <w:szCs w:val="24"/>
        </w:rPr>
        <w:t>.</w:t>
      </w:r>
      <w:r>
        <w:rPr>
          <w:rFonts w:ascii="Times New Roman" w:hAnsi="Times New Roman"/>
          <w:sz w:val="24"/>
          <w:szCs w:val="24"/>
        </w:rPr>
        <w:br/>
      </w:r>
      <w:r w:rsidRPr="003B4EF8">
        <w:rPr>
          <w:rFonts w:ascii="Times New Roman" w:hAnsi="Times New Roman"/>
          <w:sz w:val="24"/>
          <w:szCs w:val="24"/>
        </w:rPr>
        <w:t xml:space="preserve">2017. gadā Priekules novada pašvaldības izglītības iestādes uzsāka realizēt 3 Eiropas </w:t>
      </w:r>
      <w:r w:rsidRPr="003B4EF8">
        <w:rPr>
          <w:rFonts w:ascii="Times New Roman" w:hAnsi="Times New Roman"/>
          <w:sz w:val="24"/>
          <w:szCs w:val="24"/>
        </w:rPr>
        <w:lastRenderedPageBreak/>
        <w:t>Savienības līdzfinansētus projektus, kuri turpināsies līdz 2023.gada 31.decembrim:</w:t>
      </w:r>
      <w:r w:rsidRPr="003B4EF8">
        <w:rPr>
          <w:rFonts w:ascii="Times New Roman" w:hAnsi="Times New Roman"/>
          <w:sz w:val="24"/>
          <w:szCs w:val="24"/>
        </w:rPr>
        <w:br/>
        <w:t>• “Karjeras atbalsts vispārējās un profesionālās izglītības iestādēs”, Nr.8.3.5.0/16/I/001;</w:t>
      </w:r>
      <w:r w:rsidRPr="003B4EF8">
        <w:rPr>
          <w:rFonts w:ascii="Times New Roman" w:hAnsi="Times New Roman"/>
          <w:sz w:val="24"/>
          <w:szCs w:val="24"/>
        </w:rPr>
        <w:br/>
        <w:t>• “Atbalsts priekšlaicīgas mācību pārtraukšanas samazināšanai”, Nr.8.3.4.0/16/I/001;</w:t>
      </w:r>
      <w:r w:rsidRPr="003B4EF8">
        <w:rPr>
          <w:rFonts w:ascii="Times New Roman" w:hAnsi="Times New Roman"/>
          <w:sz w:val="24"/>
          <w:szCs w:val="24"/>
        </w:rPr>
        <w:br/>
        <w:t>• “Atbalsts izglītojamo individuālo kompetenču attīstībai”, Nr. 8.3.2.2/16/I/001.</w:t>
      </w:r>
      <w:r w:rsidRPr="003B4EF8">
        <w:rPr>
          <w:rFonts w:ascii="Times New Roman" w:hAnsi="Times New Roman"/>
          <w:sz w:val="24"/>
          <w:szCs w:val="24"/>
        </w:rPr>
        <w:br/>
        <w:t>Izglītības iestādes aktīvi iesaistījušās jaunā kompetencēs balstītā izglītības satura apguvē. Kalētu pamatskola projekta “Kompetenču pieeja mācību saturā” Nr.8.3.1.1/16/I/002 ietvaros piedalās jaunā satura aprobācijā. Nākamajā gadā plānots to turpināt.</w:t>
      </w:r>
      <w:r w:rsidRPr="003B4EF8">
        <w:rPr>
          <w:rFonts w:ascii="Times New Roman" w:hAnsi="Times New Roman"/>
          <w:sz w:val="24"/>
          <w:szCs w:val="24"/>
        </w:rPr>
        <w:br/>
        <w:t>Priekules novada pašvaldība veic savstarpējos norēķinus par izglītības iestāžu sniegtajiem pakalpojumiem izglītojamiem, kuri mācās Priekules novada pašvaldības izglītības iestādēs, bet ir deklarēti citās administratīvajās teritorijās. 2017. gadā sagatavoti līgumi par savstarpējiem norēķiniem ar 18 pašvaldībām par 120 izglītojamajiem. 139 Priekules novada pašvaldības teritorijā deklarētie mācās citās 19 Latvijas pašvaldībās. 42 bērni vecumā no 5 līdz 18 gadiem nav reģistrēti nevienā no Latvijas izglītības iestādēm. Noskaidrots, ka viņi kopā ar vecākiem izbraukuši uz ārzemēm un apmeklē skolas tur.</w:t>
      </w:r>
    </w:p>
    <w:p w:rsidR="002F56FB" w:rsidRDefault="002F56FB" w:rsidP="005F0080">
      <w:pPr>
        <w:spacing w:after="0"/>
        <w:ind w:firstLine="720"/>
        <w:jc w:val="both"/>
        <w:rPr>
          <w:rFonts w:ascii="Times New Roman" w:hAnsi="Times New Roman"/>
          <w:sz w:val="24"/>
          <w:szCs w:val="24"/>
        </w:rPr>
      </w:pPr>
      <w:r w:rsidRPr="003B4EF8">
        <w:rPr>
          <w:rFonts w:ascii="Times New Roman" w:hAnsi="Times New Roman"/>
          <w:b/>
          <w:sz w:val="24"/>
          <w:szCs w:val="24"/>
        </w:rPr>
        <w:t>Izglītības nozarē investēti ievērojami resursi infrastruktūras sakārtošanai</w:t>
      </w:r>
      <w:r>
        <w:rPr>
          <w:rFonts w:ascii="Times New Roman" w:hAnsi="Times New Roman"/>
          <w:b/>
          <w:sz w:val="24"/>
          <w:szCs w:val="24"/>
        </w:rPr>
        <w:t>.</w:t>
      </w:r>
      <w:r>
        <w:rPr>
          <w:rFonts w:ascii="Times New Roman" w:hAnsi="Times New Roman"/>
          <w:b/>
          <w:sz w:val="24"/>
          <w:szCs w:val="24"/>
        </w:rPr>
        <w:br/>
      </w:r>
      <w:r w:rsidRPr="002E500A">
        <w:rPr>
          <w:rFonts w:ascii="Times New Roman" w:hAnsi="Times New Roman"/>
          <w:b/>
          <w:sz w:val="24"/>
          <w:szCs w:val="24"/>
        </w:rPr>
        <w:t>Priekules vidusskolā</w:t>
      </w:r>
      <w:r w:rsidRPr="003B4EF8">
        <w:rPr>
          <w:rFonts w:ascii="Times New Roman" w:hAnsi="Times New Roman"/>
          <w:sz w:val="24"/>
          <w:szCs w:val="24"/>
        </w:rPr>
        <w:t xml:space="preserve"> izremontētas mācību klases. Izstrādāti  tehniskie projekti skolas fasādes un kāpņu atjaunošanai un lietus ūdens kanalizācijas nodrošināšanai ap skolu.  </w:t>
      </w:r>
      <w:r w:rsidRPr="002E500A">
        <w:rPr>
          <w:rFonts w:ascii="Times New Roman" w:hAnsi="Times New Roman"/>
          <w:b/>
          <w:sz w:val="24"/>
          <w:szCs w:val="24"/>
        </w:rPr>
        <w:t>Priekules Mūzikas un mākslas skolai</w:t>
      </w:r>
      <w:r w:rsidRPr="003B4EF8">
        <w:rPr>
          <w:rFonts w:ascii="Times New Roman" w:hAnsi="Times New Roman"/>
          <w:sz w:val="24"/>
          <w:szCs w:val="24"/>
        </w:rPr>
        <w:t xml:space="preserve"> veikts garderobes  remonts un ierīkota ugunsd</w:t>
      </w:r>
      <w:r>
        <w:rPr>
          <w:rFonts w:ascii="Times New Roman" w:hAnsi="Times New Roman"/>
          <w:sz w:val="24"/>
          <w:szCs w:val="24"/>
        </w:rPr>
        <w:t>rošības signalizācija 9 telpās.</w:t>
      </w:r>
      <w:r w:rsidRPr="003B4EF8">
        <w:rPr>
          <w:rFonts w:ascii="Times New Roman" w:hAnsi="Times New Roman"/>
          <w:sz w:val="24"/>
          <w:szCs w:val="24"/>
        </w:rPr>
        <w:t xml:space="preserve"> </w:t>
      </w:r>
      <w:r w:rsidRPr="002E500A">
        <w:rPr>
          <w:rFonts w:ascii="Times New Roman" w:hAnsi="Times New Roman"/>
          <w:b/>
          <w:sz w:val="24"/>
          <w:szCs w:val="24"/>
        </w:rPr>
        <w:t>Pirmsskolas izglītības iestādē “Dzirnaviņas”</w:t>
      </w:r>
      <w:r w:rsidRPr="003B4EF8">
        <w:rPr>
          <w:rFonts w:ascii="Times New Roman" w:hAnsi="Times New Roman"/>
          <w:sz w:val="24"/>
          <w:szCs w:val="24"/>
        </w:rPr>
        <w:t xml:space="preserve"> remontētas un sakārtotas grupu telpas un virtuvīte. Turpinās žoga atjaunošana bērnudārza teritorijai. Atjaunoti jauni rotaļu elementi. Izstrādāta tehniskā dokumentācija ceļu satiksmes rotaļu laukumam. </w:t>
      </w:r>
      <w:r w:rsidRPr="002E500A">
        <w:rPr>
          <w:rFonts w:ascii="Times New Roman" w:hAnsi="Times New Roman"/>
          <w:b/>
          <w:sz w:val="24"/>
          <w:szCs w:val="24"/>
        </w:rPr>
        <w:t>Krotes Kronvalda Ata pamatskolā</w:t>
      </w:r>
      <w:r w:rsidRPr="003B4EF8">
        <w:rPr>
          <w:rFonts w:ascii="Times New Roman" w:hAnsi="Times New Roman"/>
          <w:sz w:val="24"/>
          <w:szCs w:val="24"/>
        </w:rPr>
        <w:t xml:space="preserve"> veikta skolas galvenās ēkas fasādes siltināšana. Pielāgojot dzīvojamās telpas bērnudārza vajadzībām, jaunas telpas ieguvušas pirmsskolas bērnu grupas, nodrošinot bērniem arī gulēšanas iespējas. Skolas telpās izveidots informācijas centrs jauniešiem. </w:t>
      </w:r>
      <w:r w:rsidRPr="002E500A">
        <w:rPr>
          <w:rFonts w:ascii="Times New Roman" w:hAnsi="Times New Roman"/>
          <w:b/>
          <w:sz w:val="24"/>
          <w:szCs w:val="24"/>
        </w:rPr>
        <w:t>Gramzdas pamatskolā</w:t>
      </w:r>
      <w:r w:rsidRPr="003B4EF8">
        <w:rPr>
          <w:rFonts w:ascii="Times New Roman" w:hAnsi="Times New Roman"/>
          <w:sz w:val="24"/>
          <w:szCs w:val="24"/>
        </w:rPr>
        <w:t xml:space="preserve"> atjaunota grīda sporta zālē. </w:t>
      </w:r>
      <w:r w:rsidRPr="002E500A">
        <w:rPr>
          <w:rFonts w:ascii="Times New Roman" w:hAnsi="Times New Roman"/>
          <w:b/>
          <w:sz w:val="24"/>
          <w:szCs w:val="24"/>
        </w:rPr>
        <w:t>Kalētu pamatskolā</w:t>
      </w:r>
      <w:r w:rsidRPr="003B4EF8">
        <w:rPr>
          <w:rFonts w:ascii="Times New Roman" w:hAnsi="Times New Roman"/>
          <w:sz w:val="24"/>
          <w:szCs w:val="24"/>
        </w:rPr>
        <w:t xml:space="preserve"> veikti remontdarbi, izveidojot laboratoriju dabas zinību kabinetam un telpu arhīvam, sakārtojot 3 sanitāros mezglus, nomainītas nolietojušās kāpnes uz pagrabu. Nomainītas</w:t>
      </w:r>
      <w:r>
        <w:rPr>
          <w:rFonts w:ascii="Times New Roman" w:hAnsi="Times New Roman"/>
          <w:sz w:val="24"/>
          <w:szCs w:val="24"/>
        </w:rPr>
        <w:t xml:space="preserve"> 4 ārdurvis sākumskolas ēkai, </w:t>
      </w:r>
      <w:r w:rsidRPr="003B4EF8">
        <w:rPr>
          <w:rFonts w:ascii="Times New Roman" w:hAnsi="Times New Roman"/>
          <w:sz w:val="24"/>
          <w:szCs w:val="24"/>
        </w:rPr>
        <w:t>vienas no tām – avārijas izejas nodroši</w:t>
      </w:r>
      <w:r>
        <w:rPr>
          <w:rFonts w:ascii="Times New Roman" w:hAnsi="Times New Roman"/>
          <w:sz w:val="24"/>
          <w:szCs w:val="24"/>
        </w:rPr>
        <w:t xml:space="preserve">nāšanai. </w:t>
      </w:r>
      <w:r w:rsidRPr="002E500A">
        <w:rPr>
          <w:rFonts w:ascii="Times New Roman" w:hAnsi="Times New Roman"/>
          <w:b/>
          <w:sz w:val="24"/>
          <w:szCs w:val="24"/>
        </w:rPr>
        <w:t>Virgas pamatskolā</w:t>
      </w:r>
      <w:r w:rsidRPr="003B4EF8">
        <w:rPr>
          <w:rFonts w:ascii="Times New Roman" w:hAnsi="Times New Roman"/>
          <w:sz w:val="24"/>
          <w:szCs w:val="24"/>
        </w:rPr>
        <w:t xml:space="preserve"> veikts  telpu remonts un ventilācijas sistēmu pārbūve. Sagatavotas apliecinājuma kartes austrumu un centra korpusam, izstrādāts tehniskais projekts minimālā sastāvā rietumu korpusam. </w:t>
      </w:r>
      <w:r w:rsidRPr="002E500A">
        <w:rPr>
          <w:rFonts w:ascii="Times New Roman" w:hAnsi="Times New Roman"/>
          <w:b/>
          <w:sz w:val="24"/>
          <w:szCs w:val="24"/>
        </w:rPr>
        <w:t>Purmsātu speciālajā internātpamatskolā</w:t>
      </w:r>
      <w:r w:rsidRPr="003B4EF8">
        <w:rPr>
          <w:rFonts w:ascii="Times New Roman" w:hAnsi="Times New Roman"/>
          <w:sz w:val="24"/>
          <w:szCs w:val="24"/>
        </w:rPr>
        <w:t xml:space="preserve"> atjaunota skolas sporta zāle – nomainīta grīda,</w:t>
      </w:r>
      <w:r>
        <w:rPr>
          <w:rFonts w:ascii="Times New Roman" w:hAnsi="Times New Roman"/>
          <w:sz w:val="24"/>
          <w:szCs w:val="24"/>
        </w:rPr>
        <w:t xml:space="preserve"> atjaunota elektroinstalācija, </w:t>
      </w:r>
      <w:r w:rsidRPr="003B4EF8">
        <w:rPr>
          <w:rFonts w:ascii="Times New Roman" w:hAnsi="Times New Roman"/>
          <w:sz w:val="24"/>
          <w:szCs w:val="24"/>
        </w:rPr>
        <w:t xml:space="preserve">veikts telpas kosmētiskais remonts. Atbilstoši sanitārajām prasībām izremontēta pārtikas noliktava. </w:t>
      </w:r>
      <w:r>
        <w:rPr>
          <w:rFonts w:ascii="Times New Roman" w:hAnsi="Times New Roman"/>
          <w:sz w:val="24"/>
          <w:szCs w:val="24"/>
        </w:rPr>
        <w:br/>
      </w:r>
      <w:r w:rsidRPr="002E500A">
        <w:rPr>
          <w:rFonts w:ascii="Times New Roman" w:hAnsi="Times New Roman"/>
          <w:b/>
          <w:sz w:val="24"/>
          <w:szCs w:val="24"/>
        </w:rPr>
        <w:t>Visās novada izglītības iestādēs</w:t>
      </w:r>
      <w:r w:rsidRPr="003B4EF8">
        <w:rPr>
          <w:rFonts w:ascii="Times New Roman" w:hAnsi="Times New Roman"/>
          <w:sz w:val="24"/>
          <w:szCs w:val="24"/>
        </w:rPr>
        <w:t xml:space="preserve"> tika ieviestas jaunas tehnoloģijas (planšetes, datortehnika, interaktīvās tāfeles un citi rīki, tajā skaitā arī saimnieciskais inventārs un mēbeles, mūzikas instrumenti un mācību materiāli), kā arī iegādāti divi jauni autobusi skolēnu pārvadāšanai Kalētu pagastā un Priekulē. Priekules novada izglītības iestādes iesaistījušās dažā</w:t>
      </w:r>
      <w:r>
        <w:rPr>
          <w:rFonts w:ascii="Times New Roman" w:hAnsi="Times New Roman"/>
          <w:sz w:val="24"/>
          <w:szCs w:val="24"/>
        </w:rPr>
        <w:t xml:space="preserve">dos fondu finansētos projektos. </w:t>
      </w:r>
    </w:p>
    <w:p w:rsidR="002F56FB" w:rsidRDefault="002F56FB" w:rsidP="002E500A">
      <w:pPr>
        <w:spacing w:before="240" w:after="120"/>
        <w:jc w:val="center"/>
        <w:rPr>
          <w:rFonts w:ascii="Times New Roman" w:hAnsi="Times New Roman"/>
          <w:b/>
          <w:sz w:val="24"/>
          <w:szCs w:val="24"/>
        </w:rPr>
      </w:pPr>
      <w:r>
        <w:rPr>
          <w:rFonts w:ascii="Times New Roman" w:hAnsi="Times New Roman"/>
          <w:b/>
          <w:sz w:val="24"/>
          <w:szCs w:val="24"/>
        </w:rPr>
        <w:t>P</w:t>
      </w:r>
      <w:r w:rsidRPr="003B4EF8">
        <w:rPr>
          <w:rFonts w:ascii="Times New Roman" w:hAnsi="Times New Roman"/>
          <w:b/>
          <w:sz w:val="24"/>
          <w:szCs w:val="24"/>
        </w:rPr>
        <w:t xml:space="preserve">ašvaldības teritoriju un mājokļu sakārtošana, infrastruktūras nodrošināšana </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Kā katru gadu ievērojami līdzekļi gan no valsts mērķdotācijas, gan pašvaldības budžeta tiek ieguldīti </w:t>
      </w:r>
      <w:r w:rsidRPr="002E500A">
        <w:rPr>
          <w:rFonts w:ascii="Times New Roman" w:hAnsi="Times New Roman"/>
          <w:sz w:val="24"/>
          <w:szCs w:val="24"/>
        </w:rPr>
        <w:t>ielu un ceļu sakārtošanā</w:t>
      </w:r>
      <w:r w:rsidRPr="003B4EF8">
        <w:rPr>
          <w:rFonts w:ascii="Times New Roman" w:hAnsi="Times New Roman"/>
          <w:sz w:val="24"/>
          <w:szCs w:val="24"/>
        </w:rPr>
        <w:t xml:space="preserve"> – atjaunoti grants ceļi, uzberot grants kārtu, šķembotas ielas, tīrīti novadgrāvji, labotas caurtekas un tilti, pilsētā un pagastos izliktas ceļa zīmes satiksmes drošībai.</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lastRenderedPageBreak/>
        <w:t xml:space="preserve">2017. gadā tika veikti </w:t>
      </w:r>
      <w:r w:rsidRPr="00575B59">
        <w:rPr>
          <w:rFonts w:ascii="Times New Roman" w:hAnsi="Times New Roman"/>
          <w:b/>
          <w:sz w:val="24"/>
          <w:szCs w:val="24"/>
        </w:rPr>
        <w:t>projektēšanas darbi</w:t>
      </w:r>
      <w:r w:rsidRPr="003B4EF8">
        <w:rPr>
          <w:rFonts w:ascii="Times New Roman" w:hAnsi="Times New Roman"/>
          <w:sz w:val="24"/>
          <w:szCs w:val="24"/>
        </w:rPr>
        <w:t xml:space="preserve"> lielākajam 2018. gadā īstenojamajam projektam – LAD projektam </w:t>
      </w:r>
      <w:r w:rsidRPr="004B2D5B">
        <w:rPr>
          <w:rFonts w:ascii="Times New Roman" w:hAnsi="Times New Roman"/>
          <w:sz w:val="24"/>
          <w:szCs w:val="24"/>
        </w:rPr>
        <w:t xml:space="preserve">“Priekules novada lauku grants ceļu pārbūve uzņēmējdarbības attīstībai”, </w:t>
      </w:r>
      <w:r w:rsidRPr="003B4EF8">
        <w:rPr>
          <w:rFonts w:ascii="Times New Roman" w:hAnsi="Times New Roman"/>
          <w:sz w:val="24"/>
          <w:szCs w:val="24"/>
        </w:rPr>
        <w:t>kurā Priekules novada pašvaldībai piešķirts finansējums. Tā gaitā 2018. gadā plānots pārbūvēt 13 ceļus 18,488 km kopgarumā un 1 tiltu, tanī skaitā Bunkas pagastā 4,22 km, Gramzdas pagastā 6,589 km, Kalētu pagastā 3,57 km, Priekules pagastā 0,832 km un  Daļģu tiltu, Virgas pagastā 3,458 km. Novadam piešķirtā kvota ir 1 600 000 eiro. Kvota jāapgūst līdz 2019.</w:t>
      </w:r>
      <w:r>
        <w:rPr>
          <w:rFonts w:ascii="Times New Roman" w:hAnsi="Times New Roman"/>
          <w:sz w:val="24"/>
          <w:szCs w:val="24"/>
        </w:rPr>
        <w:t xml:space="preserve"> gada 1. decembrim.</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Ar ES LEADER fonda finansējumu 2017.</w:t>
      </w:r>
      <w:r>
        <w:rPr>
          <w:rFonts w:ascii="Times New Roman" w:hAnsi="Times New Roman"/>
          <w:sz w:val="24"/>
          <w:szCs w:val="24"/>
        </w:rPr>
        <w:t xml:space="preserve"> gadā </w:t>
      </w:r>
      <w:r w:rsidRPr="003B4EF8">
        <w:rPr>
          <w:rFonts w:ascii="Times New Roman" w:hAnsi="Times New Roman"/>
          <w:sz w:val="24"/>
          <w:szCs w:val="24"/>
        </w:rPr>
        <w:t xml:space="preserve">īstenots </w:t>
      </w:r>
      <w:r w:rsidRPr="00DF1443">
        <w:rPr>
          <w:rFonts w:ascii="Times New Roman" w:hAnsi="Times New Roman"/>
          <w:b/>
          <w:sz w:val="24"/>
          <w:szCs w:val="24"/>
        </w:rPr>
        <w:t>projekts</w:t>
      </w:r>
      <w:r w:rsidRPr="003B4EF8">
        <w:rPr>
          <w:rFonts w:ascii="Times New Roman" w:hAnsi="Times New Roman"/>
          <w:sz w:val="24"/>
          <w:szCs w:val="24"/>
        </w:rPr>
        <w:t xml:space="preserve"> </w:t>
      </w:r>
      <w:r w:rsidRPr="00575B59">
        <w:rPr>
          <w:rFonts w:ascii="Times New Roman" w:hAnsi="Times New Roman"/>
          <w:b/>
          <w:sz w:val="24"/>
          <w:szCs w:val="24"/>
        </w:rPr>
        <w:t>“Publiskās infrastruktūras pilnveidošana Priekules pilsētas potenciāla attīstībai”</w:t>
      </w:r>
      <w:r w:rsidRPr="004B2D5B">
        <w:rPr>
          <w:rFonts w:ascii="Times New Roman" w:hAnsi="Times New Roman"/>
          <w:sz w:val="24"/>
          <w:szCs w:val="24"/>
        </w:rPr>
        <w:t>.</w:t>
      </w:r>
      <w:r w:rsidRPr="003B4EF8">
        <w:rPr>
          <w:rFonts w:ascii="Times New Roman" w:hAnsi="Times New Roman"/>
          <w:sz w:val="24"/>
          <w:szCs w:val="24"/>
        </w:rPr>
        <w:t xml:space="preserve"> Rezultātā </w:t>
      </w:r>
      <w:r w:rsidRPr="00575B59">
        <w:rPr>
          <w:rFonts w:ascii="Times New Roman" w:hAnsi="Times New Roman"/>
          <w:sz w:val="24"/>
          <w:szCs w:val="24"/>
        </w:rPr>
        <w:t xml:space="preserve">Priekulē </w:t>
      </w:r>
      <w:r w:rsidRPr="003B4EF8">
        <w:rPr>
          <w:rFonts w:ascii="Times New Roman" w:hAnsi="Times New Roman"/>
          <w:sz w:val="24"/>
          <w:szCs w:val="24"/>
        </w:rPr>
        <w:t>izveidots ielu tirdzniecības laukums ar stāvlaukumu uz no ak</w:t>
      </w:r>
      <w:r>
        <w:rPr>
          <w:rFonts w:ascii="Times New Roman" w:hAnsi="Times New Roman"/>
          <w:sz w:val="24"/>
          <w:szCs w:val="24"/>
        </w:rPr>
        <w:t>ciju sabiedrības “LPB” iznomāta</w:t>
      </w:r>
      <w:r w:rsidRPr="003B4EF8">
        <w:rPr>
          <w:rFonts w:ascii="Times New Roman" w:hAnsi="Times New Roman"/>
          <w:sz w:val="24"/>
          <w:szCs w:val="24"/>
        </w:rPr>
        <w:t xml:space="preserve"> zemes gabala 1400 m² plat</w:t>
      </w:r>
      <w:r>
        <w:rPr>
          <w:rFonts w:ascii="Times New Roman" w:hAnsi="Times New Roman"/>
          <w:sz w:val="24"/>
          <w:szCs w:val="24"/>
        </w:rPr>
        <w:t>ībā Aizputes ielā 18</w:t>
      </w:r>
      <w:r w:rsidRPr="003B4EF8">
        <w:rPr>
          <w:rFonts w:ascii="Times New Roman" w:hAnsi="Times New Roman"/>
          <w:sz w:val="24"/>
          <w:szCs w:val="24"/>
        </w:rPr>
        <w:t xml:space="preserve">. </w:t>
      </w:r>
      <w:r>
        <w:rPr>
          <w:rFonts w:ascii="Times New Roman" w:hAnsi="Times New Roman"/>
          <w:sz w:val="24"/>
          <w:szCs w:val="24"/>
        </w:rPr>
        <w:t>A</w:t>
      </w:r>
      <w:r w:rsidRPr="003B4EF8">
        <w:rPr>
          <w:rFonts w:ascii="Times New Roman" w:hAnsi="Times New Roman"/>
          <w:sz w:val="24"/>
          <w:szCs w:val="24"/>
        </w:rPr>
        <w:t>ttīstot infrastruktūru, novada mājražotājiem un zemniekiem radīta iespēja realizēt savu produkciju sakārtotā un ērtā vidē. Galvenā ielā 3, Priekulē uzbūvēta jauna sabiedriskā tualete, līdz ar to pilsētas centrā atrisināta sabiedrisko tualešu neesamība. Ieguvēji ir gan tuvējā bērnu rotaļu laukuma apmeklētāji, gan tuvumā esošo tirdzniecības vietu un iestāžu apmeklētāji, ielu tirdzniecības laukuma izmantotāji un pilsētas viesi.</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Ot</w:t>
      </w:r>
      <w:r>
        <w:rPr>
          <w:rFonts w:ascii="Times New Roman" w:hAnsi="Times New Roman"/>
          <w:sz w:val="24"/>
          <w:szCs w:val="24"/>
        </w:rPr>
        <w:t xml:space="preserve">ra LEADER programmā atbalstītā </w:t>
      </w:r>
      <w:r>
        <w:rPr>
          <w:rFonts w:ascii="Times New Roman" w:hAnsi="Times New Roman"/>
          <w:b/>
          <w:sz w:val="24"/>
          <w:szCs w:val="24"/>
        </w:rPr>
        <w:t>projekta</w:t>
      </w:r>
      <w:r w:rsidRPr="00DF1443">
        <w:rPr>
          <w:rFonts w:ascii="Times New Roman" w:hAnsi="Times New Roman"/>
          <w:b/>
          <w:sz w:val="24"/>
          <w:szCs w:val="24"/>
        </w:rPr>
        <w:t xml:space="preserve"> </w:t>
      </w:r>
      <w:r w:rsidRPr="00575B59">
        <w:rPr>
          <w:rFonts w:ascii="Times New Roman" w:hAnsi="Times New Roman"/>
          <w:b/>
          <w:sz w:val="24"/>
          <w:szCs w:val="24"/>
        </w:rPr>
        <w:t>“Priekules novada Ģimenes dārzs</w:t>
      </w:r>
      <w:r>
        <w:rPr>
          <w:rFonts w:ascii="Times New Roman" w:hAnsi="Times New Roman"/>
          <w:b/>
          <w:sz w:val="24"/>
          <w:szCs w:val="24"/>
        </w:rPr>
        <w:t xml:space="preserve">” </w:t>
      </w:r>
      <w:r w:rsidRPr="003B4EF8">
        <w:rPr>
          <w:rFonts w:ascii="Times New Roman" w:hAnsi="Times New Roman"/>
          <w:sz w:val="24"/>
          <w:szCs w:val="24"/>
        </w:rPr>
        <w:t xml:space="preserve">gaitā sakārtota un labiekārtota teritorija starp Saules un Galveno ielu. </w:t>
      </w:r>
      <w:r>
        <w:rPr>
          <w:rFonts w:ascii="Times New Roman" w:hAnsi="Times New Roman"/>
          <w:sz w:val="24"/>
          <w:szCs w:val="24"/>
        </w:rPr>
        <w:br/>
      </w:r>
      <w:r w:rsidRPr="00575B59">
        <w:rPr>
          <w:rFonts w:ascii="Times New Roman" w:hAnsi="Times New Roman"/>
          <w:b/>
          <w:sz w:val="24"/>
          <w:szCs w:val="24"/>
        </w:rPr>
        <w:t>Priekulē</w:t>
      </w:r>
      <w:r>
        <w:rPr>
          <w:rFonts w:ascii="Times New Roman" w:hAnsi="Times New Roman"/>
          <w:sz w:val="24"/>
          <w:szCs w:val="24"/>
        </w:rPr>
        <w:t xml:space="preserve"> pārskata periodā i</w:t>
      </w:r>
      <w:r w:rsidRPr="003B4EF8">
        <w:rPr>
          <w:rFonts w:ascii="Times New Roman" w:hAnsi="Times New Roman"/>
          <w:sz w:val="24"/>
          <w:szCs w:val="24"/>
        </w:rPr>
        <w:t>zveidots kanalizācijas pieslēgums ēkai Saules iela 1, izstrādāti tehniskie projekt</w:t>
      </w:r>
      <w:r>
        <w:rPr>
          <w:rFonts w:ascii="Times New Roman" w:hAnsi="Times New Roman"/>
          <w:sz w:val="24"/>
          <w:szCs w:val="24"/>
        </w:rPr>
        <w:t>i autotrasei un garāžu būvei</w:t>
      </w:r>
      <w:r w:rsidRPr="003B4EF8">
        <w:rPr>
          <w:rFonts w:ascii="Times New Roman" w:hAnsi="Times New Roman"/>
          <w:sz w:val="24"/>
          <w:szCs w:val="24"/>
        </w:rPr>
        <w:t>, iegādāts jauns minitraktoriņš labiekārtošanas darbu veikšanai pilsētā, izbūvēts jauns gājēju celiņš Uzvaras ielā, sakārtoti novadgrāvji ar 15 caurtekām Galvenā un Brīvības ielā, kapitāli izremontēts bērnu rotaļlaukums un uzstādīta videokamera. Dzirnavu ielā pie daudzdzīvokļu mājam izveidots automašīnu stāvlaukums.</w:t>
      </w:r>
      <w:r>
        <w:rPr>
          <w:rFonts w:ascii="Times New Roman" w:hAnsi="Times New Roman"/>
          <w:sz w:val="24"/>
          <w:szCs w:val="24"/>
        </w:rPr>
        <w:t xml:space="preserve"> Izstrādāti tehniskie projekti </w:t>
      </w:r>
      <w:r w:rsidRPr="003B4EF8">
        <w:rPr>
          <w:rFonts w:ascii="Times New Roman" w:hAnsi="Times New Roman"/>
          <w:sz w:val="24"/>
          <w:szCs w:val="24"/>
        </w:rPr>
        <w:t>ielu apgaismojuma izbūvei</w:t>
      </w:r>
      <w:r>
        <w:rPr>
          <w:rFonts w:ascii="Times New Roman" w:hAnsi="Times New Roman"/>
          <w:sz w:val="24"/>
          <w:szCs w:val="24"/>
        </w:rPr>
        <w:t>,</w:t>
      </w:r>
      <w:r w:rsidRPr="003B4EF8">
        <w:rPr>
          <w:rFonts w:ascii="Times New Roman" w:hAnsi="Times New Roman"/>
          <w:sz w:val="24"/>
          <w:szCs w:val="24"/>
        </w:rPr>
        <w:t xml:space="preserve"> kā arī garāžu būves 2. kārtai. </w:t>
      </w:r>
      <w:r>
        <w:rPr>
          <w:rFonts w:ascii="Times New Roman" w:hAnsi="Times New Roman"/>
          <w:sz w:val="24"/>
          <w:szCs w:val="24"/>
        </w:rPr>
        <w:br/>
      </w:r>
      <w:r w:rsidRPr="00575B59">
        <w:rPr>
          <w:rFonts w:ascii="Times New Roman" w:hAnsi="Times New Roman"/>
          <w:b/>
          <w:sz w:val="24"/>
          <w:szCs w:val="24"/>
        </w:rPr>
        <w:t>Bunkas pagastā</w:t>
      </w:r>
      <w:r w:rsidRPr="003B4EF8">
        <w:rPr>
          <w:rFonts w:ascii="Times New Roman" w:hAnsi="Times New Roman"/>
          <w:sz w:val="24"/>
          <w:szCs w:val="24"/>
        </w:rPr>
        <w:t xml:space="preserve"> noasfaltētas Krotes ciema centra ielas, kā arī uzstādīti divi ātruma ierob</w:t>
      </w:r>
      <w:r>
        <w:rPr>
          <w:rFonts w:ascii="Times New Roman" w:hAnsi="Times New Roman"/>
          <w:sz w:val="24"/>
          <w:szCs w:val="24"/>
        </w:rPr>
        <w:t>ežotāji Krotes ciemā pie skolas. Izstrādāti tehniskie projekti divu</w:t>
      </w:r>
      <w:r w:rsidRPr="003B4EF8">
        <w:rPr>
          <w:rFonts w:ascii="Times New Roman" w:hAnsi="Times New Roman"/>
          <w:sz w:val="24"/>
          <w:szCs w:val="24"/>
        </w:rPr>
        <w:t xml:space="preserve"> malkas šķūņu būvniecībai, veikta ielu apgaismojuma rekonstrukcija Krasta – Kalna ielās, izveidots kanalizācijas rezervuārs Tadaiķos pie attīrīšanas iekārtām.</w:t>
      </w:r>
    </w:p>
    <w:p w:rsidR="002F56FB" w:rsidRDefault="002F56FB" w:rsidP="00B20778">
      <w:pPr>
        <w:spacing w:after="0"/>
        <w:jc w:val="both"/>
        <w:rPr>
          <w:rFonts w:ascii="Times New Roman" w:hAnsi="Times New Roman"/>
          <w:sz w:val="24"/>
          <w:szCs w:val="24"/>
        </w:rPr>
      </w:pPr>
      <w:r w:rsidRPr="00575B59">
        <w:rPr>
          <w:rFonts w:ascii="Times New Roman" w:hAnsi="Times New Roman"/>
          <w:b/>
          <w:sz w:val="24"/>
          <w:szCs w:val="24"/>
        </w:rPr>
        <w:t>Gramzdas pagastā</w:t>
      </w:r>
      <w:r w:rsidRPr="003B4EF8">
        <w:rPr>
          <w:rFonts w:ascii="Times New Roman" w:hAnsi="Times New Roman"/>
          <w:sz w:val="24"/>
          <w:szCs w:val="24"/>
        </w:rPr>
        <w:t xml:space="preserve"> veikta siltumtrases būvniecība un kanalizācijas sistēmas 1. kārtas izbūve, pie daudzdzīvokļu mājām rekonstruēts trotuārs un automašīnu stāvlaukumi, uzbūvēts bērnu rotaļu laukums, izveidots ātruma ierobežotājs</w:t>
      </w:r>
      <w:r>
        <w:rPr>
          <w:rFonts w:ascii="Times New Roman" w:hAnsi="Times New Roman"/>
          <w:sz w:val="24"/>
          <w:szCs w:val="24"/>
        </w:rPr>
        <w:t xml:space="preserve">. Pirmais pagasta centrs, kurā </w:t>
      </w:r>
      <w:r w:rsidRPr="003B4EF8">
        <w:rPr>
          <w:rFonts w:ascii="Times New Roman" w:hAnsi="Times New Roman"/>
          <w:sz w:val="24"/>
          <w:szCs w:val="24"/>
        </w:rPr>
        <w:t>no Lietuvas iebrauc Latvijas viesi, ir Gramzda, tāpēc izveidots tematisks l</w:t>
      </w:r>
      <w:r>
        <w:rPr>
          <w:rFonts w:ascii="Times New Roman" w:hAnsi="Times New Roman"/>
          <w:sz w:val="24"/>
          <w:szCs w:val="24"/>
        </w:rPr>
        <w:t xml:space="preserve">aukums “Vārti uz Latviju”, kas </w:t>
      </w:r>
      <w:r w:rsidRPr="003B4EF8">
        <w:rPr>
          <w:rFonts w:ascii="Times New Roman" w:hAnsi="Times New Roman"/>
          <w:sz w:val="24"/>
          <w:szCs w:val="24"/>
        </w:rPr>
        <w:t>ietver Latviju simbolizējošu skul</w:t>
      </w:r>
      <w:r>
        <w:rPr>
          <w:rFonts w:ascii="Times New Roman" w:hAnsi="Times New Roman"/>
          <w:sz w:val="24"/>
          <w:szCs w:val="24"/>
        </w:rPr>
        <w:t xml:space="preserve">pturālu objektu un  informatīvu </w:t>
      </w:r>
      <w:r w:rsidRPr="003B4EF8">
        <w:rPr>
          <w:rFonts w:ascii="Times New Roman" w:hAnsi="Times New Roman"/>
          <w:sz w:val="24"/>
          <w:szCs w:val="24"/>
        </w:rPr>
        <w:t>stendu par Priekules novadu.</w:t>
      </w:r>
    </w:p>
    <w:p w:rsidR="002F56FB" w:rsidRDefault="002F56FB" w:rsidP="00B20778">
      <w:pPr>
        <w:spacing w:after="0"/>
        <w:jc w:val="both"/>
        <w:rPr>
          <w:rFonts w:ascii="Times New Roman" w:hAnsi="Times New Roman"/>
          <w:sz w:val="24"/>
          <w:szCs w:val="24"/>
        </w:rPr>
      </w:pPr>
      <w:r w:rsidRPr="00575B59">
        <w:rPr>
          <w:rFonts w:ascii="Times New Roman" w:hAnsi="Times New Roman"/>
          <w:b/>
          <w:sz w:val="24"/>
          <w:szCs w:val="24"/>
        </w:rPr>
        <w:t>Kalētu pagastā</w:t>
      </w:r>
      <w:r w:rsidRPr="003B4EF8">
        <w:rPr>
          <w:rFonts w:ascii="Times New Roman" w:hAnsi="Times New Roman"/>
          <w:sz w:val="24"/>
          <w:szCs w:val="24"/>
        </w:rPr>
        <w:t xml:space="preserve"> izbūvēta jauna siltumtrase, veikta notekūdeņu attīrīšanas iekārtu apkope un remonts, izbūvēts automašīnu stāvlaukums pie daudzdzīvokļu mājas Liepu alejā 3a, gājēju drošībai Liepu alejā izbūvēta taciņa.</w:t>
      </w:r>
      <w:r>
        <w:rPr>
          <w:rFonts w:ascii="Times New Roman" w:hAnsi="Times New Roman"/>
          <w:sz w:val="24"/>
          <w:szCs w:val="24"/>
        </w:rPr>
        <w:t xml:space="preserve"> </w:t>
      </w:r>
    </w:p>
    <w:p w:rsidR="002F56FB" w:rsidRDefault="002F56FB" w:rsidP="00B20778">
      <w:pPr>
        <w:spacing w:after="0"/>
        <w:jc w:val="both"/>
        <w:rPr>
          <w:rFonts w:ascii="Times New Roman" w:hAnsi="Times New Roman"/>
          <w:sz w:val="24"/>
          <w:szCs w:val="24"/>
        </w:rPr>
      </w:pPr>
      <w:r w:rsidRPr="00575B59">
        <w:rPr>
          <w:rFonts w:ascii="Times New Roman" w:hAnsi="Times New Roman"/>
          <w:b/>
          <w:sz w:val="24"/>
          <w:szCs w:val="24"/>
        </w:rPr>
        <w:t>Virgas pagastā</w:t>
      </w:r>
      <w:r w:rsidRPr="003B4EF8">
        <w:rPr>
          <w:rFonts w:ascii="Times New Roman" w:hAnsi="Times New Roman"/>
          <w:sz w:val="24"/>
          <w:szCs w:val="24"/>
        </w:rPr>
        <w:t xml:space="preserve"> sadarbībā ar uzņēmumu izveidots automašīnu stāvlaukums 50 automašīnām pie uzņēmuma SIA “Kurzemes gaļsaimnieks”, </w:t>
      </w:r>
      <w:r w:rsidRPr="00DF1443">
        <w:rPr>
          <w:rFonts w:ascii="Times New Roman" w:hAnsi="Times New Roman"/>
          <w:sz w:val="24"/>
          <w:szCs w:val="24"/>
        </w:rPr>
        <w:t>uzlikts jauns autobusu pieturas paviljons ar soliņiem un atkritumu urnu.</w:t>
      </w:r>
      <w:r>
        <w:rPr>
          <w:rFonts w:ascii="Times New Roman" w:hAnsi="Times New Roman"/>
          <w:sz w:val="28"/>
          <w:szCs w:val="28"/>
        </w:rPr>
        <w:t xml:space="preserve"> </w:t>
      </w:r>
      <w:r w:rsidRPr="00DF1443">
        <w:rPr>
          <w:rFonts w:ascii="Times New Roman" w:hAnsi="Times New Roman"/>
          <w:sz w:val="24"/>
          <w:szCs w:val="24"/>
        </w:rPr>
        <w:t>P</w:t>
      </w:r>
      <w:r w:rsidRPr="003B4EF8">
        <w:rPr>
          <w:rFonts w:ascii="Times New Roman" w:hAnsi="Times New Roman"/>
          <w:sz w:val="24"/>
          <w:szCs w:val="24"/>
        </w:rPr>
        <w:t>ie skolām Virgā un Purmsātos uzlikti četri ātruma ierobežotāji. Izstrādāts tehniskais projekts ielu apgaismojumam Paplakas ciemā un Virgas centrā.</w:t>
      </w:r>
    </w:p>
    <w:p w:rsidR="002F56FB" w:rsidRDefault="002F56FB" w:rsidP="00B20778">
      <w:pPr>
        <w:spacing w:after="0"/>
        <w:jc w:val="both"/>
        <w:rPr>
          <w:rFonts w:ascii="Times New Roman" w:hAnsi="Times New Roman"/>
          <w:sz w:val="24"/>
          <w:szCs w:val="24"/>
        </w:rPr>
      </w:pPr>
      <w:r w:rsidRPr="00575B59">
        <w:rPr>
          <w:rFonts w:ascii="Times New Roman" w:hAnsi="Times New Roman"/>
          <w:b/>
          <w:sz w:val="24"/>
          <w:szCs w:val="24"/>
        </w:rPr>
        <w:t>Ēku un telpu remontdarbi</w:t>
      </w:r>
      <w:r w:rsidRPr="003B4EF8">
        <w:rPr>
          <w:rFonts w:ascii="Times New Roman" w:hAnsi="Times New Roman"/>
          <w:sz w:val="24"/>
          <w:szCs w:val="24"/>
        </w:rPr>
        <w:t xml:space="preserve"> notikuši pašvaldības administrācijas ēkā Priekulē, Virgas un Kalētu pagastu pārvaldēs. Gan no mājokļu uzkrājumu, gan pašvaldības budžeta līdzekļiem </w:t>
      </w:r>
      <w:r w:rsidRPr="003B4EF8">
        <w:rPr>
          <w:rFonts w:ascii="Times New Roman" w:hAnsi="Times New Roman"/>
          <w:sz w:val="24"/>
          <w:szCs w:val="24"/>
        </w:rPr>
        <w:lastRenderedPageBreak/>
        <w:t xml:space="preserve">lieli ieguldījumi veikti mājokļu sakārtošanā – Bunkas pagasta Bunkas ciemā daudzdzīvokļu mājai Krasta ielā 3 veikta apkures sistēmas rekonstrukcija, Gramzdas pagasta daudzdzīvokļu mājās daudzdzīvokļu mājām nomainītas ārdurvis, veikti skursteņu remonti. Arī Virgas pagastā dzīvošanai atbilstoši sakārtoti vairāki dzīvokļi, sakārtotas apkures sistēmas. </w:t>
      </w:r>
      <w:r w:rsidRPr="00575B59">
        <w:rPr>
          <w:rFonts w:ascii="Times New Roman" w:hAnsi="Times New Roman"/>
          <w:sz w:val="24"/>
          <w:szCs w:val="24"/>
        </w:rPr>
        <w:t>Arī 2018. gadā plānots turpināt darbus pašvaldības dzīvojamā fonda sakārtošanai.</w:t>
      </w:r>
      <w:r w:rsidRPr="004B2D5B">
        <w:rPr>
          <w:rFonts w:ascii="Times New Roman" w:hAnsi="Times New Roman"/>
          <w:i/>
          <w:sz w:val="24"/>
          <w:szCs w:val="24"/>
        </w:rPr>
        <w:t xml:space="preserve"> </w:t>
      </w:r>
      <w:r>
        <w:rPr>
          <w:rFonts w:ascii="Times New Roman" w:hAnsi="Times New Roman"/>
          <w:i/>
          <w:sz w:val="24"/>
          <w:szCs w:val="24"/>
        </w:rPr>
        <w:br/>
      </w:r>
      <w:r w:rsidRPr="003B4EF8">
        <w:rPr>
          <w:rFonts w:ascii="Times New Roman" w:hAnsi="Times New Roman"/>
          <w:sz w:val="24"/>
          <w:szCs w:val="24"/>
        </w:rPr>
        <w:t xml:space="preserve">Šajā periodā pašvaldība turpina kapsētu sakārtošanu un uzturēšanu. Gramzdas pagasta Dāmas kapos atjaunots žogs, arī Virgas kapos pabeigta jaunā žoga izveide, bez tam kapos tiek nodrošināta ūdens piekļuve, veikti dažādi labiekārtojumi – tualetes, soliņi, zvanu torņu atjaunošana. </w:t>
      </w:r>
    </w:p>
    <w:p w:rsidR="002F56FB" w:rsidRDefault="002F56FB" w:rsidP="00D165C7">
      <w:pPr>
        <w:spacing w:before="240" w:after="120"/>
        <w:jc w:val="center"/>
        <w:rPr>
          <w:rFonts w:ascii="Times New Roman" w:hAnsi="Times New Roman"/>
          <w:b/>
          <w:sz w:val="24"/>
          <w:szCs w:val="24"/>
        </w:rPr>
      </w:pPr>
      <w:r>
        <w:rPr>
          <w:rFonts w:ascii="Times New Roman" w:hAnsi="Times New Roman"/>
          <w:b/>
          <w:sz w:val="24"/>
          <w:szCs w:val="24"/>
        </w:rPr>
        <w:br/>
      </w:r>
      <w:r w:rsidRPr="002E500A">
        <w:rPr>
          <w:rFonts w:ascii="Times New Roman" w:hAnsi="Times New Roman"/>
          <w:b/>
          <w:sz w:val="24"/>
          <w:szCs w:val="24"/>
        </w:rPr>
        <w:t>Tūrisms, brīvais laiks, kultūra un sports</w:t>
      </w:r>
    </w:p>
    <w:p w:rsidR="002F56FB" w:rsidRDefault="002F56FB" w:rsidP="00B20778">
      <w:pPr>
        <w:spacing w:after="0"/>
        <w:jc w:val="both"/>
        <w:rPr>
          <w:rFonts w:ascii="Times New Roman" w:hAnsi="Times New Roman"/>
          <w:sz w:val="24"/>
          <w:szCs w:val="24"/>
        </w:rPr>
      </w:pPr>
      <w:r>
        <w:rPr>
          <w:rFonts w:ascii="Times New Roman" w:hAnsi="Times New Roman"/>
          <w:b/>
          <w:sz w:val="24"/>
          <w:szCs w:val="24"/>
        </w:rPr>
        <w:br/>
      </w:r>
      <w:r w:rsidRPr="002E500A">
        <w:rPr>
          <w:rFonts w:ascii="Times New Roman" w:hAnsi="Times New Roman"/>
          <w:b/>
          <w:sz w:val="24"/>
          <w:szCs w:val="24"/>
        </w:rPr>
        <w:t>Sportam un veselīgam dzīvesveidam</w:t>
      </w:r>
      <w:r w:rsidRPr="003B4EF8">
        <w:rPr>
          <w:rFonts w:ascii="Times New Roman" w:hAnsi="Times New Roman"/>
          <w:sz w:val="24"/>
          <w:szCs w:val="24"/>
        </w:rPr>
        <w:t xml:space="preserve"> iegādāts inventārs – basketbola grozi, dažāds sporta inventārs daudzfunkc</w:t>
      </w:r>
      <w:r>
        <w:rPr>
          <w:rFonts w:ascii="Times New Roman" w:hAnsi="Times New Roman"/>
          <w:sz w:val="24"/>
          <w:szCs w:val="24"/>
        </w:rPr>
        <w:t xml:space="preserve">ionālajā sporta hallē novada centrā Priekulē </w:t>
      </w:r>
      <w:r w:rsidRPr="003B4EF8">
        <w:rPr>
          <w:rFonts w:ascii="Times New Roman" w:hAnsi="Times New Roman"/>
          <w:sz w:val="24"/>
          <w:szCs w:val="24"/>
        </w:rPr>
        <w:t xml:space="preserve">un arī skolās pagastos. </w:t>
      </w:r>
      <w:r w:rsidRPr="003B4EF8">
        <w:rPr>
          <w:rFonts w:ascii="Times New Roman" w:hAnsi="Times New Roman"/>
          <w:bCs/>
          <w:sz w:val="24"/>
          <w:szCs w:val="24"/>
        </w:rPr>
        <w:t xml:space="preserve">Lielākā daļa pasākumu, kas saistīti ar novada sporta dzīvi, norisinājušies Priekules daudzfunkcionālajā sporta hallē. Tajā tiek piedāvātas daudzveidīgas aktivitātes: aerobikas nodarbības, basketbola treniņi vīriešiem, volejbols, futbola treniņi, ir iespēja spēlēt galda tenisu un apmeklēt trenažieru zāli, spēlēt novusu, kāpt pa alpīnisma sienu, spēlēt minigolfu, kā arī notiek futbola nodarbības mazākajiem futbolistiem futbola klubā “Bandava” u.c. Janvārī un februārī bija iespēja slidot Priekules publiskajā slidotavā. </w:t>
      </w:r>
      <w:r w:rsidRPr="003B4EF8">
        <w:rPr>
          <w:rFonts w:ascii="Times New Roman" w:hAnsi="Times New Roman"/>
          <w:sz w:val="24"/>
          <w:szCs w:val="24"/>
        </w:rPr>
        <w:br/>
      </w:r>
      <w:r w:rsidRPr="003B4EF8">
        <w:rPr>
          <w:rFonts w:ascii="Times New Roman" w:hAnsi="Times New Roman"/>
          <w:bCs/>
          <w:sz w:val="24"/>
          <w:szCs w:val="24"/>
        </w:rPr>
        <w:t>2017. gadā Priekules novadā sarīkoti čempionāti</w:t>
      </w:r>
      <w:r w:rsidRPr="003B4EF8">
        <w:rPr>
          <w:rFonts w:ascii="Times New Roman" w:hAnsi="Times New Roman"/>
          <w:b/>
          <w:bCs/>
          <w:sz w:val="24"/>
          <w:szCs w:val="24"/>
        </w:rPr>
        <w:t xml:space="preserve"> </w:t>
      </w:r>
      <w:r w:rsidRPr="003B4EF8">
        <w:rPr>
          <w:rFonts w:ascii="Times New Roman" w:hAnsi="Times New Roman"/>
          <w:sz w:val="24"/>
          <w:szCs w:val="24"/>
        </w:rPr>
        <w:t>telpu futbolā, basketbolā, komandām zolītē, šahā, dambretē, spiningošanā, pludiņmakšķerēšanā, ielu basketbolā, Lieldienu kauss zolītē un šautriņu mešanā Kalētu pārvaldē, Līgo kauss makšķerēšanā, ielu basketbolā, mini futbolā Kalētu pārvaldē, jauniešiem pludiņmakšķerēšanā, velokrosā.</w:t>
      </w:r>
      <w:r>
        <w:rPr>
          <w:rFonts w:ascii="Times New Roman" w:hAnsi="Times New Roman"/>
          <w:sz w:val="24"/>
          <w:szCs w:val="24"/>
        </w:rPr>
        <w:t xml:space="preserve"> </w:t>
      </w:r>
      <w:r w:rsidRPr="003B4EF8">
        <w:rPr>
          <w:rFonts w:ascii="Times New Roman" w:hAnsi="Times New Roman"/>
          <w:sz w:val="24"/>
          <w:szCs w:val="24"/>
        </w:rPr>
        <w:t>Noticis arī Priekules kauss telpu futbolā (komandas no Lietuvas un Latvijas), Rūdolfa Beņķa piemiņas turnīrs novusā, MTB velomaratons, Baltijas reitinga turnīrs šautriņ</w:t>
      </w:r>
      <w:r>
        <w:rPr>
          <w:rFonts w:ascii="Times New Roman" w:hAnsi="Times New Roman"/>
          <w:sz w:val="24"/>
          <w:szCs w:val="24"/>
        </w:rPr>
        <w:t>u mešanā “Priekules kauss 2017”.</w:t>
      </w:r>
    </w:p>
    <w:p w:rsidR="002F56FB" w:rsidRDefault="002F56FB" w:rsidP="00B20778">
      <w:pPr>
        <w:spacing w:after="0"/>
        <w:jc w:val="both"/>
        <w:rPr>
          <w:rFonts w:ascii="Times New Roman" w:hAnsi="Times New Roman"/>
          <w:sz w:val="24"/>
          <w:szCs w:val="24"/>
        </w:rPr>
      </w:pPr>
      <w:r w:rsidRPr="003B4EF8">
        <w:rPr>
          <w:rFonts w:ascii="Times New Roman" w:hAnsi="Times New Roman"/>
          <w:bCs/>
          <w:sz w:val="24"/>
          <w:szCs w:val="24"/>
        </w:rPr>
        <w:t>Priekules novada komandas startējušas</w:t>
      </w:r>
      <w:r w:rsidRPr="003B4EF8">
        <w:rPr>
          <w:rFonts w:ascii="Times New Roman" w:hAnsi="Times New Roman"/>
          <w:b/>
          <w:bCs/>
          <w:sz w:val="24"/>
          <w:szCs w:val="24"/>
        </w:rPr>
        <w:t xml:space="preserve"> </w:t>
      </w:r>
      <w:r w:rsidRPr="003B4EF8">
        <w:rPr>
          <w:rFonts w:ascii="Times New Roman" w:hAnsi="Times New Roman"/>
          <w:sz w:val="24"/>
          <w:szCs w:val="24"/>
        </w:rPr>
        <w:t>Priekules – Lejaskurzemes novadu čempionātā basketbolā, futbolā, telpu futbolā;</w:t>
      </w:r>
      <w:r w:rsidRPr="003B4EF8">
        <w:rPr>
          <w:rFonts w:ascii="Times New Roman" w:hAnsi="Times New Roman"/>
          <w:b/>
          <w:bCs/>
          <w:sz w:val="24"/>
          <w:szCs w:val="24"/>
        </w:rPr>
        <w:t xml:space="preserve"> </w:t>
      </w:r>
      <w:r w:rsidRPr="003B4EF8">
        <w:rPr>
          <w:rFonts w:ascii="Times New Roman" w:hAnsi="Times New Roman"/>
          <w:sz w:val="24"/>
          <w:szCs w:val="24"/>
        </w:rPr>
        <w:t>Liepājas atklātajā amatieru čempionātā telpu futbolā un mini futbolā;</w:t>
      </w:r>
      <w:r w:rsidRPr="003B4EF8">
        <w:rPr>
          <w:rFonts w:ascii="Times New Roman" w:hAnsi="Times New Roman"/>
          <w:b/>
          <w:bCs/>
          <w:sz w:val="24"/>
          <w:szCs w:val="24"/>
        </w:rPr>
        <w:t xml:space="preserve"> </w:t>
      </w:r>
      <w:r w:rsidRPr="003B4EF8">
        <w:rPr>
          <w:rFonts w:ascii="Times New Roman" w:hAnsi="Times New Roman"/>
          <w:sz w:val="24"/>
          <w:szCs w:val="24"/>
        </w:rPr>
        <w:t>Kurzemes līgas čempionātā telpu futbolā;</w:t>
      </w:r>
      <w:r w:rsidRPr="003B4EF8">
        <w:rPr>
          <w:rFonts w:ascii="Times New Roman" w:hAnsi="Times New Roman"/>
          <w:b/>
          <w:bCs/>
          <w:sz w:val="24"/>
          <w:szCs w:val="24"/>
        </w:rPr>
        <w:t xml:space="preserve"> </w:t>
      </w:r>
      <w:r w:rsidRPr="003B4EF8">
        <w:rPr>
          <w:rFonts w:ascii="Times New Roman" w:hAnsi="Times New Roman"/>
          <w:sz w:val="24"/>
          <w:szCs w:val="24"/>
        </w:rPr>
        <w:t>Liepājas atklātajā čempionātā florbolā (2. līga); Priekules/Vaiņodes komanda – Latvijas čempionātā handbolā un Lietuvas čempionātā handbolā veterāniem;</w:t>
      </w:r>
      <w:r w:rsidRPr="003B4EF8">
        <w:rPr>
          <w:rFonts w:ascii="Times New Roman" w:hAnsi="Times New Roman"/>
          <w:b/>
          <w:bCs/>
          <w:sz w:val="24"/>
          <w:szCs w:val="24"/>
        </w:rPr>
        <w:t xml:space="preserve"> </w:t>
      </w:r>
      <w:r w:rsidRPr="003B4EF8">
        <w:rPr>
          <w:rFonts w:ascii="Times New Roman" w:hAnsi="Times New Roman"/>
          <w:sz w:val="24"/>
          <w:szCs w:val="24"/>
        </w:rPr>
        <w:t>FK “Bandava” jaunie futbolisti piedalījās Latvijas čempionātā telpu futbolā un futbolā Kurzemes zonā.</w:t>
      </w:r>
      <w:r>
        <w:rPr>
          <w:rFonts w:ascii="Times New Roman" w:hAnsi="Times New Roman"/>
          <w:sz w:val="24"/>
          <w:szCs w:val="24"/>
        </w:rPr>
        <w:t xml:space="preserve"> </w:t>
      </w:r>
      <w:r w:rsidRPr="003B4EF8">
        <w:rPr>
          <w:rFonts w:ascii="Times New Roman" w:hAnsi="Times New Roman"/>
          <w:sz w:val="24"/>
          <w:szCs w:val="24"/>
        </w:rPr>
        <w:t>Priekules novada sportisti piedalījās Latvijas jaunatnes Olimpiādē šosejas riteņbraukšanā, akadēmiskaj</w:t>
      </w:r>
      <w:r>
        <w:rPr>
          <w:rFonts w:ascii="Times New Roman" w:hAnsi="Times New Roman"/>
          <w:sz w:val="24"/>
          <w:szCs w:val="24"/>
        </w:rPr>
        <w:t>ā airēšanā un vieglatlētikā.</w:t>
      </w:r>
    </w:p>
    <w:p w:rsidR="002F56FB" w:rsidRDefault="002F56FB" w:rsidP="00B20778">
      <w:pPr>
        <w:spacing w:after="0"/>
        <w:jc w:val="both"/>
        <w:rPr>
          <w:rFonts w:ascii="Times New Roman" w:hAnsi="Times New Roman"/>
          <w:sz w:val="24"/>
          <w:szCs w:val="24"/>
        </w:rPr>
      </w:pPr>
      <w:r w:rsidRPr="002E500A">
        <w:rPr>
          <w:rFonts w:ascii="Times New Roman" w:hAnsi="Times New Roman"/>
          <w:b/>
          <w:sz w:val="24"/>
          <w:szCs w:val="24"/>
        </w:rPr>
        <w:t>Vides izglītības</w:t>
      </w:r>
      <w:r w:rsidRPr="003B4EF8">
        <w:rPr>
          <w:rFonts w:ascii="Times New Roman" w:hAnsi="Times New Roman"/>
          <w:sz w:val="24"/>
          <w:szCs w:val="24"/>
        </w:rPr>
        <w:t xml:space="preserve"> projekta ietvaros izbūvēts gājēju celiņš 2 km garumā un uzbūvētas 2 lapenes Gramzdas mežaparkā. Gan tūristiem, gan veselīga d</w:t>
      </w:r>
      <w:r>
        <w:rPr>
          <w:rFonts w:ascii="Times New Roman" w:hAnsi="Times New Roman"/>
          <w:sz w:val="24"/>
          <w:szCs w:val="24"/>
        </w:rPr>
        <w:t>zīvesveida piekritējiem turpina</w:t>
      </w:r>
      <w:r w:rsidRPr="003B4EF8">
        <w:rPr>
          <w:rFonts w:ascii="Times New Roman" w:hAnsi="Times New Roman"/>
          <w:sz w:val="24"/>
          <w:szCs w:val="24"/>
        </w:rPr>
        <w:t xml:space="preserve"> attīstīt un pilnveidot Kalēt</w:t>
      </w:r>
      <w:r>
        <w:rPr>
          <w:rFonts w:ascii="Times New Roman" w:hAnsi="Times New Roman"/>
          <w:sz w:val="24"/>
          <w:szCs w:val="24"/>
        </w:rPr>
        <w:t>u mežaparku “Priediens”. P</w:t>
      </w:r>
      <w:r w:rsidRPr="003B4EF8">
        <w:rPr>
          <w:rFonts w:ascii="Times New Roman" w:hAnsi="Times New Roman"/>
          <w:sz w:val="24"/>
          <w:szCs w:val="24"/>
        </w:rPr>
        <w:t>lānots izstrādāt Kalētu m</w:t>
      </w:r>
      <w:r>
        <w:rPr>
          <w:rFonts w:ascii="Times New Roman" w:hAnsi="Times New Roman"/>
          <w:sz w:val="24"/>
          <w:szCs w:val="24"/>
        </w:rPr>
        <w:t>ežaparka apsaimniekošanas plānu</w:t>
      </w:r>
      <w:r w:rsidRPr="003B4EF8">
        <w:rPr>
          <w:rFonts w:ascii="Times New Roman" w:hAnsi="Times New Roman"/>
          <w:sz w:val="24"/>
          <w:szCs w:val="24"/>
        </w:rPr>
        <w:t xml:space="preserve"> un uzstādīt informācijas centra mājiņu. Arī Krotes parkam paredzēts izstrādāt apsaimniekošanas plānu un veikt tā sakopšanas darbus.</w:t>
      </w:r>
      <w:r>
        <w:rPr>
          <w:rFonts w:ascii="Times New Roman" w:hAnsi="Times New Roman"/>
          <w:b/>
          <w:sz w:val="24"/>
          <w:szCs w:val="24"/>
        </w:rPr>
        <w:t xml:space="preserve"> </w:t>
      </w:r>
      <w:r>
        <w:rPr>
          <w:rFonts w:ascii="Times New Roman" w:hAnsi="Times New Roman"/>
          <w:sz w:val="24"/>
          <w:szCs w:val="24"/>
        </w:rPr>
        <w:t>Prūšu ūdenskrātuvē</w:t>
      </w:r>
      <w:r w:rsidRPr="003B4EF8">
        <w:rPr>
          <w:rFonts w:ascii="Times New Roman" w:hAnsi="Times New Roman"/>
          <w:sz w:val="24"/>
          <w:szCs w:val="24"/>
        </w:rPr>
        <w:t xml:space="preserve"> </w:t>
      </w:r>
      <w:r>
        <w:rPr>
          <w:rFonts w:ascii="Times New Roman" w:hAnsi="Times New Roman"/>
          <w:sz w:val="24"/>
          <w:szCs w:val="24"/>
        </w:rPr>
        <w:t>Virgas pagastā a</w:t>
      </w:r>
      <w:r w:rsidRPr="003B4EF8">
        <w:rPr>
          <w:rFonts w:ascii="Times New Roman" w:hAnsi="Times New Roman"/>
          <w:sz w:val="24"/>
          <w:szCs w:val="24"/>
        </w:rPr>
        <w:t>r Zivju fonda atbalstu iegādāta piekabe motorlaivas transportēšanai un binoklis, zivju krājumu atjaunošanai ielaisti 6500 zandartu mazuļu.</w:t>
      </w:r>
    </w:p>
    <w:p w:rsidR="002F56FB" w:rsidRDefault="002F56FB" w:rsidP="00B20778">
      <w:pPr>
        <w:spacing w:after="0"/>
        <w:jc w:val="both"/>
        <w:rPr>
          <w:rFonts w:ascii="Times New Roman" w:hAnsi="Times New Roman"/>
          <w:sz w:val="24"/>
          <w:szCs w:val="24"/>
        </w:rPr>
      </w:pPr>
      <w:r w:rsidRPr="00D165C7">
        <w:rPr>
          <w:rFonts w:ascii="Times New Roman" w:hAnsi="Times New Roman"/>
          <w:b/>
          <w:sz w:val="24"/>
          <w:szCs w:val="24"/>
        </w:rPr>
        <w:lastRenderedPageBreak/>
        <w:t>K</w:t>
      </w:r>
      <w:r w:rsidRPr="00BA0283">
        <w:rPr>
          <w:rFonts w:ascii="Times New Roman" w:hAnsi="Times New Roman"/>
          <w:b/>
          <w:sz w:val="24"/>
          <w:szCs w:val="24"/>
        </w:rPr>
        <w:t>ultūras nozarē</w:t>
      </w:r>
      <w:r w:rsidRPr="003B4EF8">
        <w:rPr>
          <w:rFonts w:ascii="Times New Roman" w:hAnsi="Times New Roman"/>
          <w:sz w:val="24"/>
          <w:szCs w:val="24"/>
        </w:rPr>
        <w:t xml:space="preserve"> </w:t>
      </w:r>
      <w:r w:rsidRPr="00D165C7">
        <w:rPr>
          <w:rFonts w:ascii="Times New Roman" w:hAnsi="Times New Roman"/>
          <w:sz w:val="24"/>
          <w:szCs w:val="24"/>
        </w:rPr>
        <w:t>Priekules novadā</w:t>
      </w:r>
      <w:r w:rsidRPr="00BA0283">
        <w:rPr>
          <w:rFonts w:ascii="Times New Roman" w:hAnsi="Times New Roman"/>
          <w:b/>
          <w:sz w:val="24"/>
          <w:szCs w:val="24"/>
        </w:rPr>
        <w:t xml:space="preserve"> </w:t>
      </w:r>
      <w:r w:rsidRPr="003B4EF8">
        <w:rPr>
          <w:rFonts w:ascii="Times New Roman" w:hAnsi="Times New Roman"/>
          <w:sz w:val="24"/>
          <w:szCs w:val="24"/>
        </w:rPr>
        <w:t xml:space="preserve">2017. gadā realizēti 188 dažādu žanru </w:t>
      </w:r>
      <w:r w:rsidRPr="003B4EF8">
        <w:rPr>
          <w:rFonts w:ascii="Times New Roman" w:hAnsi="Times New Roman"/>
          <w:b/>
          <w:sz w:val="24"/>
          <w:szCs w:val="24"/>
        </w:rPr>
        <w:t>pasākumi.</w:t>
      </w:r>
      <w:r w:rsidRPr="003B4EF8">
        <w:rPr>
          <w:rFonts w:ascii="Times New Roman" w:hAnsi="Times New Roman"/>
          <w:sz w:val="24"/>
          <w:szCs w:val="24"/>
        </w:rPr>
        <w:t xml:space="preserve"> Tajā skaitā 40 liela mēroga sarīkojumi, kam ir plašāka rezonanse un par </w:t>
      </w:r>
      <w:r>
        <w:rPr>
          <w:rFonts w:ascii="Times New Roman" w:hAnsi="Times New Roman"/>
          <w:sz w:val="24"/>
          <w:szCs w:val="24"/>
        </w:rPr>
        <w:t xml:space="preserve">tiem uzzina ārpus novada robežām – valstiski nozīmīgi sarīkojumi, pašvaldības iedibinātie, </w:t>
      </w:r>
      <w:r w:rsidRPr="003B4EF8">
        <w:rPr>
          <w:rFonts w:ascii="Times New Roman" w:hAnsi="Times New Roman"/>
          <w:sz w:val="24"/>
          <w:szCs w:val="24"/>
        </w:rPr>
        <w:t xml:space="preserve">gadskārtu ieražu svētki un dažādām iedzīvotāju grupām veltīti pasākumi. </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Novadā darbojošās </w:t>
      </w:r>
      <w:r w:rsidRPr="008969D4">
        <w:rPr>
          <w:rFonts w:ascii="Times New Roman" w:hAnsi="Times New Roman"/>
          <w:b/>
          <w:sz w:val="24"/>
          <w:szCs w:val="24"/>
        </w:rPr>
        <w:t>bibliotēkas</w:t>
      </w:r>
      <w:r w:rsidRPr="003B4EF8">
        <w:rPr>
          <w:rFonts w:ascii="Times New Roman" w:hAnsi="Times New Roman"/>
          <w:sz w:val="24"/>
          <w:szCs w:val="24"/>
        </w:rPr>
        <w:t xml:space="preserve"> ir akreditētas kā vietējās nozīmes publiskās bibliotēkas. Kalētu, Virgas, Gramzdas un Krotes publiskās bibliotēkas apkalpo arī vietējo pamatskolu vajadzības. Bunkas, Kalētu, Virgas un Priekules bibliotēkās turpinās lasītavu plauktu nomaiņa. Iekārtoti un labiekārtoti bērnu atpūtas stūrīši. Purmsātos labiekārtota piekļuve bibl</w:t>
      </w:r>
      <w:r>
        <w:rPr>
          <w:rFonts w:ascii="Times New Roman" w:hAnsi="Times New Roman"/>
          <w:sz w:val="24"/>
          <w:szCs w:val="24"/>
        </w:rPr>
        <w:t xml:space="preserve">iotēkai ar bruģētiem celiņiem. </w:t>
      </w:r>
      <w:r w:rsidRPr="003B4EF8">
        <w:rPr>
          <w:rFonts w:ascii="Times New Roman" w:hAnsi="Times New Roman"/>
          <w:sz w:val="24"/>
          <w:szCs w:val="24"/>
        </w:rPr>
        <w:t>2017. gadā atjaunota apkures sistēma Purmsātu bibliotēkai un brīvā laika pavadīšanas centram. Grāmatu krājumi bibliotēkās pastāvīgi tiek papildināti ar jaunākajiem izdevumiem, tiek ieguldīti</w:t>
      </w:r>
      <w:r>
        <w:rPr>
          <w:rFonts w:ascii="Times New Roman" w:hAnsi="Times New Roman"/>
          <w:sz w:val="24"/>
          <w:szCs w:val="24"/>
        </w:rPr>
        <w:t xml:space="preserve"> </w:t>
      </w:r>
      <w:r w:rsidRPr="003B4EF8">
        <w:rPr>
          <w:rFonts w:ascii="Times New Roman" w:hAnsi="Times New Roman"/>
          <w:sz w:val="24"/>
          <w:szCs w:val="24"/>
        </w:rPr>
        <w:t>līdzekļi, lai iedzīvotajiem bibliotēkā nodrošinātu arī iespēju izmantot interneta pakalpojumus.</w:t>
      </w:r>
      <w:r>
        <w:rPr>
          <w:rFonts w:ascii="Times New Roman" w:hAnsi="Times New Roman"/>
          <w:sz w:val="24"/>
          <w:szCs w:val="24"/>
        </w:rPr>
        <w:t xml:space="preserve"> </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 xml:space="preserve">Tradicionāli ieinteresēta sadarbība turpinās ar Skodas Centrālo bibliotēku Lietuvas Republikā. 2017. gadā Priekules bibliotekāri piedāvāja Skodas kolēģiem pavadīt kopīgu metodisko dienu Liepājas Centrālajā zinātniskajā bibliotēkā un iepazīstināja skodeniekus ar Liepājas bibliotekāro devumu un ikdienas metodisko darbu bibliotēku jomā.   </w:t>
      </w:r>
      <w:r w:rsidRPr="003B4EF8">
        <w:rPr>
          <w:rFonts w:ascii="Times New Roman" w:hAnsi="Times New Roman"/>
          <w:sz w:val="24"/>
          <w:szCs w:val="24"/>
        </w:rPr>
        <w:br/>
        <w:t xml:space="preserve">Jaunas vaibstus iegūst arī </w:t>
      </w:r>
      <w:r w:rsidRPr="003B4EF8">
        <w:rPr>
          <w:rFonts w:ascii="Times New Roman" w:hAnsi="Times New Roman"/>
          <w:b/>
          <w:sz w:val="24"/>
          <w:szCs w:val="24"/>
        </w:rPr>
        <w:t>kultūras un tautas nami.</w:t>
      </w:r>
      <w:r w:rsidRPr="003B4EF8">
        <w:rPr>
          <w:rFonts w:ascii="Times New Roman" w:hAnsi="Times New Roman"/>
          <w:sz w:val="24"/>
          <w:szCs w:val="24"/>
        </w:rPr>
        <w:t xml:space="preserve"> Priekules kultūras namā veikta logu un durvju sakārtošana, </w:t>
      </w:r>
      <w:r>
        <w:rPr>
          <w:rFonts w:ascii="Times New Roman" w:hAnsi="Times New Roman"/>
          <w:sz w:val="24"/>
          <w:szCs w:val="24"/>
        </w:rPr>
        <w:t xml:space="preserve">iegādāti </w:t>
      </w:r>
      <w:r w:rsidRPr="003B4EF8">
        <w:rPr>
          <w:rFonts w:ascii="Times New Roman" w:hAnsi="Times New Roman"/>
          <w:sz w:val="24"/>
          <w:szCs w:val="24"/>
        </w:rPr>
        <w:t xml:space="preserve">projektori, </w:t>
      </w:r>
      <w:r>
        <w:rPr>
          <w:rFonts w:ascii="Times New Roman" w:hAnsi="Times New Roman"/>
          <w:sz w:val="24"/>
          <w:szCs w:val="24"/>
        </w:rPr>
        <w:t xml:space="preserve">kā arī </w:t>
      </w:r>
      <w:r w:rsidRPr="003B4EF8">
        <w:rPr>
          <w:rFonts w:ascii="Times New Roman" w:hAnsi="Times New Roman"/>
          <w:sz w:val="24"/>
          <w:szCs w:val="24"/>
        </w:rPr>
        <w:t>jauns vīru tautas tērpu komplekts</w:t>
      </w:r>
      <w:r>
        <w:rPr>
          <w:rFonts w:ascii="Times New Roman" w:hAnsi="Times New Roman"/>
          <w:sz w:val="24"/>
          <w:szCs w:val="24"/>
        </w:rPr>
        <w:t xml:space="preserve"> dejotājiem</w:t>
      </w:r>
      <w:r w:rsidRPr="003B4EF8">
        <w:rPr>
          <w:rFonts w:ascii="Times New Roman" w:hAnsi="Times New Roman"/>
          <w:sz w:val="24"/>
          <w:szCs w:val="24"/>
        </w:rPr>
        <w:t>. Ar LEADER fondu atbalstu papildināta gaismas un skaņas iekārtas. Gramzdas tautas namam nomainītas durvis un iegādāts jauns aprīkojums – motorizēts projekcijas ekrāns, projektori, mikrofons, bezvadu sistēmas. Bunkā iegādāts jauns mikrofonu komplekts, uzsākta karoga izgatavošana kolektīvam “Traistēni”</w:t>
      </w:r>
      <w:r>
        <w:rPr>
          <w:rFonts w:ascii="Times New Roman" w:hAnsi="Times New Roman"/>
          <w:sz w:val="24"/>
          <w:szCs w:val="24"/>
        </w:rPr>
        <w:t>,</w:t>
      </w:r>
      <w:r w:rsidRPr="003B4EF8">
        <w:rPr>
          <w:rFonts w:ascii="Times New Roman" w:hAnsi="Times New Roman"/>
          <w:sz w:val="24"/>
          <w:szCs w:val="24"/>
        </w:rPr>
        <w:t xml:space="preserve"> ko paredzēts pabeigt 2018. </w:t>
      </w:r>
      <w:r>
        <w:rPr>
          <w:rFonts w:ascii="Times New Roman" w:hAnsi="Times New Roman"/>
          <w:sz w:val="24"/>
          <w:szCs w:val="24"/>
        </w:rPr>
        <w:t xml:space="preserve">gadā. </w:t>
      </w:r>
      <w:r w:rsidRPr="003B4EF8">
        <w:rPr>
          <w:rFonts w:ascii="Times New Roman" w:hAnsi="Times New Roman"/>
          <w:sz w:val="24"/>
          <w:szCs w:val="24"/>
        </w:rPr>
        <w:t>Virgas tradīciju namā veikta a</w:t>
      </w:r>
      <w:r>
        <w:rPr>
          <w:rFonts w:ascii="Times New Roman" w:hAnsi="Times New Roman"/>
          <w:sz w:val="24"/>
          <w:szCs w:val="24"/>
        </w:rPr>
        <w:t>pkures sistēmas rekonstrukcija.</w:t>
      </w:r>
    </w:p>
    <w:p w:rsidR="002F56FB" w:rsidRDefault="002F56FB" w:rsidP="00B20778">
      <w:pPr>
        <w:spacing w:after="0"/>
        <w:jc w:val="both"/>
        <w:rPr>
          <w:rFonts w:ascii="Times New Roman" w:hAnsi="Times New Roman"/>
          <w:sz w:val="24"/>
          <w:szCs w:val="24"/>
        </w:rPr>
      </w:pPr>
      <w:r w:rsidRPr="003B4EF8">
        <w:rPr>
          <w:rFonts w:ascii="Times New Roman" w:hAnsi="Times New Roman"/>
          <w:sz w:val="24"/>
          <w:szCs w:val="24"/>
        </w:rPr>
        <w:t>Kultūras darbs Priekules novadā prioritāri tiek plānots un organizēts pēc satura. Kultūras iestāžu vadītāji</w:t>
      </w:r>
      <w:r>
        <w:rPr>
          <w:rFonts w:ascii="Times New Roman" w:hAnsi="Times New Roman"/>
          <w:sz w:val="24"/>
          <w:szCs w:val="24"/>
        </w:rPr>
        <w:t xml:space="preserve"> plāno pasākumus gada griezumā. </w:t>
      </w:r>
      <w:r w:rsidRPr="003B4EF8">
        <w:rPr>
          <w:rFonts w:ascii="Times New Roman" w:hAnsi="Times New Roman"/>
          <w:sz w:val="24"/>
          <w:szCs w:val="24"/>
        </w:rPr>
        <w:t>Akceptētajam plānam pašvaldība piešķir budžeta līdzekļus tā realizēšanai. Izklaidējoša rakstura pasākumos iedzīvotāji iegādājas biļetes. Katrs sarīkojums, neatkarīgi no tā apjoma</w:t>
      </w:r>
      <w:r>
        <w:rPr>
          <w:rFonts w:ascii="Times New Roman" w:hAnsi="Times New Roman"/>
          <w:sz w:val="24"/>
          <w:szCs w:val="24"/>
        </w:rPr>
        <w:t>,</w:t>
      </w:r>
      <w:r w:rsidRPr="003B4EF8">
        <w:rPr>
          <w:rFonts w:ascii="Times New Roman" w:hAnsi="Times New Roman"/>
          <w:sz w:val="24"/>
          <w:szCs w:val="24"/>
        </w:rPr>
        <w:t xml:space="preserve"> tiek tāmēts un atbilstoši tāmei realizēts. Pēc tam tiek sagatavota finanšu atskaite. Kultūras iestāžu vadītāji 2017. gadā turpina savas iestādes pamatbudžeta plānošanu un finanšu izlietojumu realizē “ZZ Dats” programmā “Visvaris”</w:t>
      </w:r>
      <w:r w:rsidRPr="003B4EF8">
        <w:rPr>
          <w:rFonts w:ascii="Times New Roman" w:hAnsi="Times New Roman"/>
          <w:i/>
          <w:sz w:val="24"/>
          <w:szCs w:val="24"/>
        </w:rPr>
        <w:t>.</w:t>
      </w:r>
      <w:r w:rsidRPr="003B4EF8">
        <w:rPr>
          <w:rFonts w:ascii="Times New Roman" w:hAnsi="Times New Roman"/>
          <w:sz w:val="24"/>
          <w:szCs w:val="24"/>
        </w:rPr>
        <w:t xml:space="preserve"> </w:t>
      </w:r>
    </w:p>
    <w:p w:rsidR="002F56FB" w:rsidRPr="008969D4" w:rsidRDefault="002F56FB" w:rsidP="008969D4">
      <w:pPr>
        <w:spacing w:before="240" w:after="120"/>
        <w:rPr>
          <w:rFonts w:ascii="Times New Roman" w:hAnsi="Times New Roman"/>
          <w:b/>
          <w:sz w:val="24"/>
          <w:szCs w:val="24"/>
        </w:rPr>
      </w:pPr>
    </w:p>
    <w:p w:rsidR="002F56FB" w:rsidRDefault="002F56FB" w:rsidP="008969D4">
      <w:pPr>
        <w:spacing w:before="240" w:after="120"/>
        <w:jc w:val="center"/>
        <w:rPr>
          <w:rFonts w:ascii="Times New Roman" w:hAnsi="Times New Roman"/>
          <w:b/>
          <w:sz w:val="24"/>
          <w:szCs w:val="24"/>
        </w:rPr>
      </w:pPr>
      <w:r w:rsidRPr="003B4EF8">
        <w:rPr>
          <w:rFonts w:ascii="Times New Roman" w:hAnsi="Times New Roman"/>
          <w:b/>
          <w:sz w:val="24"/>
          <w:szCs w:val="24"/>
        </w:rPr>
        <w:t>Sociālā aizsardzība un veselības aprūpe</w:t>
      </w: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Priekules novada teritorijā veselības aprūpi veic SIA “Priekules slimnīca”, trīs ģimenes ārstu prakses un darbojas četri pašvaldības izveidoti feldšerpunkti Gramzdā, Aizvīķos, Bunkā un Kalētos. Visos strādā sertificēti feldšeri, kuri apkalpo sa</w:t>
      </w:r>
      <w:r>
        <w:rPr>
          <w:rFonts w:ascii="Times New Roman" w:hAnsi="Times New Roman"/>
          <w:sz w:val="24"/>
          <w:szCs w:val="24"/>
        </w:rPr>
        <w:t xml:space="preserve">vu pagastu iedzīvotājus. Virgas </w:t>
      </w:r>
      <w:r w:rsidRPr="003B4EF8">
        <w:rPr>
          <w:rFonts w:ascii="Times New Roman" w:hAnsi="Times New Roman"/>
          <w:sz w:val="24"/>
          <w:szCs w:val="24"/>
        </w:rPr>
        <w:t xml:space="preserve">pagastā ģimenes ārstes vadībā darbojas Veselības aprūpes centrs (VAC). Virgas VAC 2017. gadā veikts visu telpu kosmētiskais remonts. </w:t>
      </w:r>
    </w:p>
    <w:p w:rsidR="002F56FB"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Visām veselības aprūpes iestādēm ir atbilstības novērtējums un līgums ar Nacionālo Veselības dienestu. Šo iestāžu galvenās funkcijas ir :</w:t>
      </w:r>
    </w:p>
    <w:p w:rsidR="000B3F35" w:rsidRPr="003B4EF8" w:rsidRDefault="000B3F35" w:rsidP="0001631C">
      <w:pPr>
        <w:spacing w:after="0" w:line="240" w:lineRule="auto"/>
        <w:jc w:val="both"/>
        <w:rPr>
          <w:rFonts w:ascii="Times New Roman" w:hAnsi="Times New Roman"/>
          <w:sz w:val="24"/>
          <w:szCs w:val="24"/>
        </w:rPr>
      </w:pP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1) ambulatorā slimnieku izmeklēšana un ārstēšana, vienkāršākās manipulācijas, nepieciešamības gadījumā nosūtīšana pie ģimenes ārsta;</w:t>
      </w: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2) neatliekamā palīdzība;</w:t>
      </w: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3) profilaktiskais un izglītojošais darbs;</w:t>
      </w:r>
    </w:p>
    <w:p w:rsidR="002F56FB"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lastRenderedPageBreak/>
        <w:t>4) mājas aprūpe.</w:t>
      </w:r>
    </w:p>
    <w:p w:rsidR="000B3F35" w:rsidRPr="003B4EF8" w:rsidRDefault="000B3F35" w:rsidP="0001631C">
      <w:pPr>
        <w:spacing w:after="0" w:line="240" w:lineRule="auto"/>
        <w:jc w:val="both"/>
        <w:rPr>
          <w:rFonts w:ascii="Times New Roman" w:hAnsi="Times New Roman"/>
          <w:sz w:val="24"/>
          <w:szCs w:val="24"/>
        </w:rPr>
      </w:pP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 xml:space="preserve">Minētajām veselības aprūpes iestādēm ir svarīga loma iedzīvotāju veselības aprūpē, jo iedzīvotājiem ir iespējas saņemt medicīnisko palīdzību iespējami tuvu dzīvesvietai. </w:t>
      </w:r>
      <w:r w:rsidRPr="003B4EF8">
        <w:rPr>
          <w:rFonts w:ascii="Times New Roman" w:hAnsi="Times New Roman"/>
          <w:sz w:val="24"/>
          <w:szCs w:val="24"/>
        </w:rPr>
        <w:br/>
        <w:t xml:space="preserve">Pašvaldība aktīvi atbalsta un nodrošina gan iestāžu, gan biedrību projektus, kuri saistīti ar sabiedrības veselības veicināšanu: iespējams pieteikties uz pašvaldības finansējumu ar projekta pieteikumu visdažādāko veselīga dzīvesveida aktivitāšu realizēšanai, vasarās tiek organizētas bērnu un jauniešu sporta un aktīvās atpūtas nometnes, pastāvīgi atjaunoti un papildināti materiālās bāzes resursi un pieejamība gan publiskai slidotavai, pašvaldības sporta kompleksiem, aktīvās atpūtas parkiem un vietām. Visas novada izglītības iestādes ir iesaistījušās projektos “Skolas piens” un “Skolas auglis”. </w:t>
      </w:r>
    </w:p>
    <w:p w:rsidR="002F56FB" w:rsidRPr="003B4EF8" w:rsidRDefault="002F56FB" w:rsidP="0001631C">
      <w:pPr>
        <w:spacing w:after="0"/>
        <w:jc w:val="both"/>
        <w:rPr>
          <w:rFonts w:ascii="Times New Roman" w:hAnsi="Times New Roman"/>
          <w:sz w:val="24"/>
          <w:szCs w:val="24"/>
        </w:rPr>
      </w:pPr>
      <w:r w:rsidRPr="003B4EF8">
        <w:rPr>
          <w:rFonts w:ascii="Times New Roman" w:hAnsi="Times New Roman"/>
          <w:sz w:val="24"/>
          <w:szCs w:val="24"/>
        </w:rPr>
        <w:t>Priekules novada pašvaldība kā viena no pirmajām oficiāli tika uzņemta Nacionālajā veselīgo pašvaldību tīklā, kura mērķis ir sniegt pašvaldībām atbalstu, lai tās varētu īstenot iedzīvotāju veselības veicināšanas funkciju, veidojot veselību veicinošu, aktivitāšu īstenošanai atbalstošu vidi, uzrunājot vietējo sabiedrību un veicinot iedzīvotāju līdzdalību, tādējādi saglabājot pašvaldības iedzīvotāju veselību.</w:t>
      </w:r>
    </w:p>
    <w:p w:rsidR="002F56FB"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Piešķirot veselības veicināšanas pasākumiem paredzētos Eiropas Savienības struktūrfondu līdzekļus, pašvaldības dalība Nacionālajā veselīgo pašvaldību tīklā tika uzskatīta par priekšrocību aktivitāšu un finansējuma piesaistei. Pašvaldība izstrādā arī savu sabiedrības veselības veicināšanas aktivitāšu plānu, kuru aktivitāšu realizāciju iekļauj dažādu novada struktūru darba plānos –  gan sporta nodaļā, sociālajā nodaļā, izglītības sistēmā u</w:t>
      </w:r>
      <w:r>
        <w:rPr>
          <w:rFonts w:ascii="Times New Roman" w:hAnsi="Times New Roman"/>
          <w:sz w:val="24"/>
          <w:szCs w:val="24"/>
        </w:rPr>
        <w:t>n pagasta pārvalžu aktivitātēs.</w:t>
      </w:r>
    </w:p>
    <w:p w:rsidR="002F56FB"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Ar pašvaldīb</w:t>
      </w:r>
      <w:r>
        <w:rPr>
          <w:rFonts w:ascii="Times New Roman" w:hAnsi="Times New Roman"/>
          <w:sz w:val="24"/>
          <w:szCs w:val="24"/>
        </w:rPr>
        <w:t>as finansējumu Priekulē</w:t>
      </w:r>
      <w:r w:rsidRPr="003B4EF8">
        <w:rPr>
          <w:rFonts w:ascii="Times New Roman" w:hAnsi="Times New Roman"/>
          <w:sz w:val="24"/>
          <w:szCs w:val="24"/>
        </w:rPr>
        <w:t xml:space="preserve"> darbojas Priekules novada Sociālā atbalsta centrs Ķieģeļu ielā 7. Šajā centrā notiek dažāda veida lekcijas un praktiskas nodarbības dažādu grupu iedzīvotājiem, ir iespējams izmantot veļas mazgāšanas un dušas pakalpojumus. Ēkas otrajā stāvā izveidota jauniešu mītne, kurā mājo Priekules vidusskolas s</w:t>
      </w:r>
      <w:r>
        <w:rPr>
          <w:rFonts w:ascii="Times New Roman" w:hAnsi="Times New Roman"/>
          <w:sz w:val="24"/>
          <w:szCs w:val="24"/>
        </w:rPr>
        <w:t>kolēni un citi viesi, kam tas</w:t>
      </w:r>
      <w:r w:rsidRPr="003B4EF8">
        <w:rPr>
          <w:rFonts w:ascii="Times New Roman" w:hAnsi="Times New Roman"/>
          <w:sz w:val="24"/>
          <w:szCs w:val="24"/>
        </w:rPr>
        <w:t xml:space="preserve"> nepieciešams.</w:t>
      </w:r>
    </w:p>
    <w:p w:rsidR="002F56FB" w:rsidRPr="003B4EF8" w:rsidRDefault="002F56FB" w:rsidP="0001631C">
      <w:pPr>
        <w:spacing w:after="0" w:line="240" w:lineRule="auto"/>
        <w:jc w:val="both"/>
        <w:rPr>
          <w:rFonts w:ascii="Times New Roman" w:hAnsi="Times New Roman"/>
          <w:sz w:val="24"/>
          <w:szCs w:val="24"/>
        </w:rPr>
      </w:pPr>
      <w:r w:rsidRPr="003B4EF8">
        <w:rPr>
          <w:rFonts w:ascii="Times New Roman" w:hAnsi="Times New Roman"/>
          <w:sz w:val="24"/>
          <w:szCs w:val="24"/>
        </w:rPr>
        <w:t>Sociālās spriedzes mazināšanai vērā ņemams atspaids bija projekts “Algoti pagaidu sabiedriskie darbi pašvaldībā”, kurā tika nodarbinātas vidēji 34 personas. Vasaras periodā sadarbībā ar NVA pašvaldība nodarbināja 30 skolu jauniešus.</w:t>
      </w:r>
    </w:p>
    <w:p w:rsidR="002F56FB" w:rsidRDefault="002F56FB" w:rsidP="009C3867">
      <w:pPr>
        <w:rPr>
          <w:rFonts w:ascii="Times New Roman" w:hAnsi="Times New Roman"/>
          <w:b/>
          <w:sz w:val="24"/>
          <w:szCs w:val="24"/>
        </w:rPr>
      </w:pPr>
    </w:p>
    <w:p w:rsidR="002F56FB" w:rsidRDefault="002F56FB" w:rsidP="00D165C7">
      <w:pPr>
        <w:rPr>
          <w:rFonts w:ascii="Times New Roman" w:hAnsi="Times New Roman"/>
          <w:b/>
          <w:sz w:val="24"/>
          <w:szCs w:val="24"/>
        </w:rPr>
      </w:pPr>
    </w:p>
    <w:p w:rsidR="002F56FB" w:rsidRPr="003B4EF8" w:rsidRDefault="002F56FB" w:rsidP="00AC69F3">
      <w:pPr>
        <w:jc w:val="center"/>
        <w:rPr>
          <w:rFonts w:ascii="Times New Roman" w:hAnsi="Times New Roman"/>
          <w:b/>
          <w:sz w:val="24"/>
          <w:szCs w:val="24"/>
        </w:rPr>
      </w:pPr>
      <w:r w:rsidRPr="003B4EF8">
        <w:rPr>
          <w:rFonts w:ascii="Times New Roman" w:hAnsi="Times New Roman"/>
          <w:b/>
          <w:sz w:val="24"/>
          <w:szCs w:val="24"/>
        </w:rPr>
        <w:t>Pasākumi teritorijas attīstības plāna īstenošanā</w:t>
      </w:r>
    </w:p>
    <w:p w:rsidR="002F56FB" w:rsidRDefault="002F56FB" w:rsidP="00B20778">
      <w:pPr>
        <w:spacing w:after="0" w:line="240" w:lineRule="auto"/>
        <w:jc w:val="both"/>
        <w:rPr>
          <w:rFonts w:ascii="Times New Roman" w:hAnsi="Times New Roman"/>
          <w:sz w:val="24"/>
          <w:szCs w:val="24"/>
        </w:rPr>
      </w:pPr>
      <w:r w:rsidRPr="003B4EF8">
        <w:rPr>
          <w:rFonts w:ascii="Times New Roman" w:hAnsi="Times New Roman"/>
          <w:sz w:val="24"/>
          <w:szCs w:val="24"/>
        </w:rPr>
        <w:t xml:space="preserve">Priekules novada attīstības programmas 2013. – 2019. gadam investīciju plāns tika aktualizēts 2017. gada 26. janvārī. 2017. gadā lielākie realizētie darbi bija iepriekš 2016. gadā apstiprinātie LEADER projekti. </w:t>
      </w:r>
      <w:r>
        <w:rPr>
          <w:rFonts w:ascii="Times New Roman" w:hAnsi="Times New Roman"/>
          <w:sz w:val="24"/>
          <w:szCs w:val="24"/>
        </w:rPr>
        <w:t>Pārskata periodā</w:t>
      </w:r>
      <w:r w:rsidRPr="003B4EF8">
        <w:rPr>
          <w:rFonts w:ascii="Times New Roman" w:hAnsi="Times New Roman"/>
          <w:sz w:val="24"/>
          <w:szCs w:val="24"/>
        </w:rPr>
        <w:t xml:space="preserve"> tika sagatavoti un iesniegti vairāki projektu pieteikumi Eiropas Savienības Eiropas Lauksaimniecības fonda lauku attīstībai (ELFLA) Atklāta projektu iesniegumu konkursa Latvijas Lauku attīstības programmas 2014. – 2020. gadam apakšpasākumā 19.2 “Darbības īstenošana saskaņā ar sabiedrības virzītas vietējās attīstības stratēģiju” (LEADER). Pavisam tika iesniegti 6 projektu iesniegumi. Šajā reizē mūsu projekta iesniegumi tika noraidīti finansējuma trūkuma dēļ.</w:t>
      </w:r>
    </w:p>
    <w:p w:rsidR="002F56FB" w:rsidRDefault="002F56FB" w:rsidP="00B20778">
      <w:pPr>
        <w:spacing w:after="0" w:line="240" w:lineRule="auto"/>
        <w:jc w:val="both"/>
        <w:rPr>
          <w:rFonts w:ascii="Times New Roman" w:hAnsi="Times New Roman"/>
          <w:sz w:val="24"/>
          <w:szCs w:val="24"/>
        </w:rPr>
      </w:pPr>
      <w:r w:rsidRPr="003B4EF8">
        <w:rPr>
          <w:rFonts w:ascii="Times New Roman" w:hAnsi="Times New Roman"/>
          <w:sz w:val="24"/>
          <w:szCs w:val="24"/>
        </w:rPr>
        <w:t>2017. gadā turpinājās aktīvs darbs pie projekta “Priekules novada lauku grants ceļu pārbūve uzņēmējdarbības attīstībai” pieteikuma un nepieciešamās dokumentācijas sagatavošanas Eiropas Savienības Eiropas Lauksaimniecības fonda lauku attīstībai (ELFLA) Atklāta projektu iesniegumu konkursa Latvijas Lauku attīstības programmas 2014. – 2020. gadam pasākumam “Pamatpakalpojumi un ciematu  atjaunošana lauku apvidos”.</w:t>
      </w:r>
    </w:p>
    <w:p w:rsidR="002F56FB" w:rsidRDefault="002F56FB" w:rsidP="00B20778">
      <w:pPr>
        <w:spacing w:after="0" w:line="240" w:lineRule="auto"/>
        <w:jc w:val="both"/>
        <w:rPr>
          <w:rFonts w:ascii="Times New Roman" w:hAnsi="Times New Roman"/>
          <w:sz w:val="24"/>
          <w:szCs w:val="24"/>
        </w:rPr>
      </w:pPr>
      <w:r w:rsidRPr="003B4EF8">
        <w:rPr>
          <w:rFonts w:ascii="Times New Roman" w:hAnsi="Times New Roman"/>
          <w:sz w:val="24"/>
          <w:szCs w:val="24"/>
        </w:rPr>
        <w:t xml:space="preserve">Tā kā Interreg V-A Latvijas-Lietuvas programmas 2014. – 2020. gadam 2017. gada pavasarī veica otro projektu iesniegšanas uzsaukumu, tika veiktas korekcijas divos no </w:t>
      </w:r>
      <w:r w:rsidRPr="003B4EF8">
        <w:rPr>
          <w:rFonts w:ascii="Times New Roman" w:hAnsi="Times New Roman"/>
          <w:sz w:val="24"/>
          <w:szCs w:val="24"/>
        </w:rPr>
        <w:lastRenderedPageBreak/>
        <w:t>iepriekš iesniegtajiem projektiem saskaņā ar programmas rekomendācijām un tie tika iesniegti atkārtoti vērtēšanai. Realizējot šos divus projektus, paredzēts izveidot aktīvās atpūtas laukumu Kalētu ciemā, lai veicinātu veselīga dzīvesveida attīstību un pārrobežu sadarbību ciemā un visā novada teritorijā, kā arī atsevišķās vietās izvietot video novērošanas kameras, lai veicinātu iedzīvotāju drošību. Projektu vērtēšana noslēdzās 2017. gada rudenī, kam sekoja nosacījumu ieviešanas process 2018. gada pavasarī.</w:t>
      </w:r>
    </w:p>
    <w:p w:rsidR="002F56FB" w:rsidRDefault="002F56FB" w:rsidP="00B20778">
      <w:pPr>
        <w:spacing w:after="0" w:line="240" w:lineRule="auto"/>
        <w:jc w:val="both"/>
        <w:rPr>
          <w:rFonts w:ascii="Times New Roman" w:hAnsi="Times New Roman"/>
          <w:sz w:val="24"/>
          <w:szCs w:val="24"/>
        </w:rPr>
      </w:pPr>
      <w:r w:rsidRPr="003B4EF8">
        <w:rPr>
          <w:rFonts w:ascii="Times New Roman" w:hAnsi="Times New Roman"/>
          <w:sz w:val="24"/>
          <w:szCs w:val="24"/>
        </w:rPr>
        <w:t xml:space="preserve">2017. gada vasarā tika noslēgts līgums par projekta “Celies, velies, ripo droši!” realizēšanu un jau rudenī sākās projekta ieviešanas aktivitātes, kuras paredzētas līdz 2019. gada beigām. Aktivitāšu gaitā novada 2. klases skolēniem ir iespēja braukt mācīties peldēt Liepājas Olimpiskajā centrā pie pieredzējušiem treneriem, novada senioriem ir iespēja nodarboties ar vingrošanu, skolēniem notiek nodarbības pie fizioterapeita. Vēl notika velo orientēšanās, jaunajām māmiņām bija iespēja piedalīties māmiņu skolā, vingrošanā. Nākotnē paredzēti vēl vairāki veselību veicinoši pasākumi. Projekta kopējās izmaksas ir 70 008 eiro, </w:t>
      </w:r>
      <w:r>
        <w:rPr>
          <w:rFonts w:ascii="Times New Roman" w:hAnsi="Times New Roman"/>
          <w:sz w:val="24"/>
          <w:szCs w:val="24"/>
        </w:rPr>
        <w:t>ko sedz Eiropas Sociālais fonds.</w:t>
      </w:r>
    </w:p>
    <w:p w:rsidR="002F56FB" w:rsidRPr="003B4EF8" w:rsidRDefault="002F56FB" w:rsidP="0001631C">
      <w:pPr>
        <w:spacing w:line="240" w:lineRule="auto"/>
        <w:jc w:val="both"/>
        <w:rPr>
          <w:rFonts w:ascii="Times New Roman" w:hAnsi="Times New Roman"/>
          <w:sz w:val="24"/>
          <w:szCs w:val="24"/>
        </w:rPr>
      </w:pPr>
      <w:r w:rsidRPr="003B4EF8">
        <w:rPr>
          <w:rFonts w:ascii="Times New Roman" w:hAnsi="Times New Roman"/>
          <w:sz w:val="24"/>
          <w:szCs w:val="24"/>
        </w:rPr>
        <w:t xml:space="preserve">Pašvaldības projektu konkursa aktivitātēs “Bērnu un jauniešu aktivitātes Priekules novadā”, “Nevalstisko organizāciju aktivitāšu veicināšana Priekules novadā” un “Kultūras iniciatīvas Priekules novadā” vērtēšanas komisija saņēma 8 projektu iesniegumus, kurus visus apstiprināja un iesniedzēji veiksmīgi tos realizēja. Mērķtiecīgi sakārtojot novada teritoriju, veidojot un radot iespējas un dažādojot pakalpojumu veidus iedzīvotājiem, Priekules novads tiecas būt atpazīstams, pievilcīgs dzīvošanai, izglītošanai un strādāšanai iedzīvotājiem, jo mūsu galvenā vērtība ir novada iedzīvotāji, kuriem vēlamies nodrošināt attīstītu, pieejamu un kvalitatīvu infrastruktūru, pieejamus pašvaldības nodrošinātos pakalpojumus. </w:t>
      </w:r>
    </w:p>
    <w:p w:rsidR="002F56FB" w:rsidRDefault="002F56FB" w:rsidP="008969D4">
      <w:pPr>
        <w:spacing w:before="240" w:after="120"/>
        <w:jc w:val="center"/>
        <w:rPr>
          <w:rFonts w:ascii="Times New Roman" w:hAnsi="Times New Roman"/>
          <w:b/>
          <w:sz w:val="24"/>
          <w:szCs w:val="24"/>
        </w:rPr>
      </w:pPr>
    </w:p>
    <w:p w:rsidR="002F56FB" w:rsidRPr="003B4EF8" w:rsidRDefault="002F56FB" w:rsidP="008969D4">
      <w:pPr>
        <w:spacing w:before="240" w:after="120"/>
        <w:jc w:val="center"/>
        <w:rPr>
          <w:rFonts w:ascii="Times New Roman" w:hAnsi="Times New Roman"/>
          <w:b/>
          <w:sz w:val="24"/>
          <w:szCs w:val="24"/>
        </w:rPr>
      </w:pPr>
      <w:r>
        <w:rPr>
          <w:rFonts w:ascii="Times New Roman" w:hAnsi="Times New Roman"/>
          <w:b/>
          <w:sz w:val="24"/>
          <w:szCs w:val="24"/>
        </w:rPr>
        <w:t>FINANŠU RESURSI UN PAŠVALDĪBAS DARBĪBAS REZULTĀTI</w:t>
      </w:r>
    </w:p>
    <w:p w:rsidR="002F56FB" w:rsidRPr="003B4EF8" w:rsidRDefault="002F56FB" w:rsidP="0001631C">
      <w:pPr>
        <w:spacing w:before="80"/>
        <w:jc w:val="both"/>
        <w:rPr>
          <w:rFonts w:ascii="Times New Roman" w:hAnsi="Times New Roman"/>
          <w:sz w:val="24"/>
          <w:szCs w:val="24"/>
        </w:rPr>
      </w:pPr>
      <w:r>
        <w:rPr>
          <w:rFonts w:ascii="Times New Roman" w:hAnsi="Times New Roman"/>
          <w:sz w:val="24"/>
          <w:szCs w:val="24"/>
        </w:rPr>
        <w:br/>
      </w:r>
      <w:r w:rsidRPr="003B4EF8">
        <w:rPr>
          <w:rFonts w:ascii="Times New Roman" w:hAnsi="Times New Roman"/>
          <w:sz w:val="24"/>
          <w:szCs w:val="24"/>
        </w:rPr>
        <w:t>Pašvaldības darbības finansiālo pamatu veido budžets, kas kalpo kā instruments pašvaldības autonomo funkciju izpildes nodrošināšanai, ekonomisko un sociālo vajadzību sabalansēšanai un pašvaldības administratīvās teritorijas ilgtspējīgai attīstībai. Priekules novada pašvaldības budžets veidojas no pamatbudžeta, speciālā budžeta un ziedojumu un dāvinājumu budžeta. 2017.gadā pašvaldības budžeta kopējie ieņēmumi bija 6 943 830 eiro, izdevumi 7 495 862 eiro.</w:t>
      </w:r>
    </w:p>
    <w:tbl>
      <w:tblPr>
        <w:tblW w:w="8809" w:type="dxa"/>
        <w:tblInd w:w="88" w:type="dxa"/>
        <w:tblLook w:val="00A0" w:firstRow="1" w:lastRow="0" w:firstColumn="1" w:lastColumn="0" w:noHBand="0" w:noVBand="0"/>
      </w:tblPr>
      <w:tblGrid>
        <w:gridCol w:w="4270"/>
        <w:gridCol w:w="1418"/>
        <w:gridCol w:w="1561"/>
        <w:gridCol w:w="1560"/>
      </w:tblGrid>
      <w:tr w:rsidR="002F56FB" w:rsidRPr="003B4EF8" w:rsidTr="008969D4">
        <w:trPr>
          <w:trHeight w:val="570"/>
        </w:trPr>
        <w:tc>
          <w:tcPr>
            <w:tcW w:w="4270" w:type="dxa"/>
            <w:tcBorders>
              <w:top w:val="single" w:sz="4" w:space="0" w:color="auto"/>
              <w:left w:val="single" w:sz="4" w:space="0" w:color="auto"/>
              <w:bottom w:val="single" w:sz="4" w:space="0" w:color="auto"/>
              <w:right w:val="single" w:sz="4" w:space="0" w:color="auto"/>
            </w:tcBorders>
            <w:shd w:val="clear" w:color="auto" w:fill="DBDBDB"/>
            <w:noWrap/>
            <w:vAlign w:val="center"/>
          </w:tcPr>
          <w:p w:rsidR="002F56FB" w:rsidRPr="003B4EF8" w:rsidRDefault="002F56FB" w:rsidP="00434BBA">
            <w:pPr>
              <w:spacing w:after="0" w:line="240" w:lineRule="auto"/>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 </w:t>
            </w:r>
          </w:p>
        </w:tc>
        <w:tc>
          <w:tcPr>
            <w:tcW w:w="1418" w:type="dxa"/>
            <w:tcBorders>
              <w:top w:val="single" w:sz="4" w:space="0" w:color="auto"/>
              <w:left w:val="nil"/>
              <w:bottom w:val="single" w:sz="4" w:space="0" w:color="auto"/>
              <w:right w:val="single" w:sz="4" w:space="0" w:color="auto"/>
            </w:tcBorders>
            <w:shd w:val="clear" w:color="auto" w:fill="DBDBDB"/>
            <w:vAlign w:val="center"/>
          </w:tcPr>
          <w:p w:rsidR="002F56FB" w:rsidRPr="003B4EF8" w:rsidRDefault="002F56FB" w:rsidP="00434BBA">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2016.gada izpilde EUR</w:t>
            </w:r>
          </w:p>
        </w:tc>
        <w:tc>
          <w:tcPr>
            <w:tcW w:w="1561" w:type="dxa"/>
            <w:tcBorders>
              <w:top w:val="single" w:sz="4" w:space="0" w:color="auto"/>
              <w:left w:val="nil"/>
              <w:bottom w:val="single" w:sz="4" w:space="0" w:color="auto"/>
              <w:right w:val="single" w:sz="4" w:space="0" w:color="auto"/>
            </w:tcBorders>
            <w:shd w:val="clear" w:color="auto" w:fill="DBDBDB"/>
            <w:vAlign w:val="center"/>
          </w:tcPr>
          <w:p w:rsidR="002F56FB" w:rsidRPr="003B4EF8" w:rsidRDefault="002F56FB" w:rsidP="00434BBA">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2017.gada izpilde EUR</w:t>
            </w:r>
          </w:p>
        </w:tc>
        <w:tc>
          <w:tcPr>
            <w:tcW w:w="1560" w:type="dxa"/>
            <w:tcBorders>
              <w:top w:val="single" w:sz="4" w:space="0" w:color="auto"/>
              <w:left w:val="nil"/>
              <w:bottom w:val="single" w:sz="4" w:space="0" w:color="auto"/>
              <w:right w:val="single" w:sz="4" w:space="0" w:color="auto"/>
            </w:tcBorders>
            <w:shd w:val="clear" w:color="auto" w:fill="DBDBDB"/>
            <w:vAlign w:val="bottom"/>
          </w:tcPr>
          <w:p w:rsidR="002F56FB" w:rsidRPr="003B4EF8" w:rsidRDefault="002F56FB" w:rsidP="00434BBA">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2018.gada plāns EUR</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IEŅĒMUMI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 </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 </w:t>
            </w:r>
          </w:p>
        </w:tc>
        <w:tc>
          <w:tcPr>
            <w:tcW w:w="156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 </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Pamatbudžeta ieņēmumi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6 054 146</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6 647 887</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7 677 371</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Speciālā budžeta ieņēmumi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301 114</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291 974</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298 616</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Ziedojumi un dāvinājumi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4 283</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3 969</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Līdzekļu atlikums uz gada sākumu pamatbudžetā</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709 114</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528 343</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512 873</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Līdzekļu atlikums uz gada sākumu speciālajā budžetā</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158 724</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170 623</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195 276</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Līdzekļu atlikums uz gada sākumu Ziedojumi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7 932</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1 783</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2 197</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Kredītlīdzekļu piesaiste</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300 035</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846 479</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850 797</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lastRenderedPageBreak/>
              <w:t>Kopā</w:t>
            </w:r>
          </w:p>
        </w:tc>
        <w:tc>
          <w:tcPr>
            <w:tcW w:w="1418"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7 535 348</w:t>
            </w:r>
          </w:p>
        </w:tc>
        <w:tc>
          <w:tcPr>
            <w:tcW w:w="1561"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8 491 058</w:t>
            </w:r>
          </w:p>
        </w:tc>
        <w:tc>
          <w:tcPr>
            <w:tcW w:w="156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9 537 130</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IZDEVUMI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 </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 </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 </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Pamatbudžeta izdevumi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6 298 224</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7 224 985</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8 715 929</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Speciālā budžeta izdevumi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289 215</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267 322</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493 892</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Ziedojumu un dāvinājumu izdevumi</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10 432</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3 555</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2 197</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color w:val="000000"/>
                <w:sz w:val="24"/>
                <w:szCs w:val="24"/>
                <w:lang w:eastAsia="lv-LV"/>
              </w:rPr>
              <w:t>Aizdevumu atmaksa</w:t>
            </w:r>
          </w:p>
        </w:tc>
        <w:tc>
          <w:tcPr>
            <w:tcW w:w="1418"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236 728</w:t>
            </w:r>
          </w:p>
        </w:tc>
        <w:tc>
          <w:tcPr>
            <w:tcW w:w="1561" w:type="dxa"/>
            <w:tcBorders>
              <w:top w:val="nil"/>
              <w:left w:val="nil"/>
              <w:bottom w:val="nil"/>
              <w:right w:val="nil"/>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284 850</w:t>
            </w:r>
          </w:p>
        </w:tc>
        <w:tc>
          <w:tcPr>
            <w:tcW w:w="156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325 112</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bCs/>
                <w:color w:val="000000"/>
                <w:sz w:val="24"/>
                <w:szCs w:val="24"/>
                <w:lang w:eastAsia="lv-LV"/>
              </w:rPr>
              <w:t>Līdzekļu atlikums uz gada beigām pamatbudžetā</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528 343</w:t>
            </w:r>
          </w:p>
        </w:tc>
        <w:tc>
          <w:tcPr>
            <w:tcW w:w="1561" w:type="dxa"/>
            <w:tcBorders>
              <w:top w:val="single" w:sz="4" w:space="0" w:color="auto"/>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512 873</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bCs/>
                <w:color w:val="000000"/>
                <w:sz w:val="24"/>
                <w:szCs w:val="24"/>
                <w:lang w:eastAsia="lv-LV"/>
              </w:rPr>
              <w:t>Līdzekļu atlikums uz gada beigām speciālajā budžetā</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170 623</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195 276</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noWrap/>
            <w:vAlign w:val="center"/>
          </w:tcPr>
          <w:p w:rsidR="002F56FB" w:rsidRPr="003B4EF8" w:rsidRDefault="002F56FB" w:rsidP="00434BBA">
            <w:pPr>
              <w:spacing w:after="0" w:line="240" w:lineRule="auto"/>
              <w:rPr>
                <w:rFonts w:ascii="Times New Roman" w:hAnsi="Times New Roman"/>
                <w:color w:val="000000"/>
                <w:sz w:val="24"/>
                <w:szCs w:val="24"/>
                <w:lang w:eastAsia="lv-LV"/>
              </w:rPr>
            </w:pPr>
            <w:r w:rsidRPr="003B4EF8">
              <w:rPr>
                <w:rFonts w:ascii="Times New Roman" w:hAnsi="Times New Roman"/>
                <w:bCs/>
                <w:color w:val="000000"/>
                <w:sz w:val="24"/>
                <w:szCs w:val="24"/>
                <w:lang w:eastAsia="lv-LV"/>
              </w:rPr>
              <w:t xml:space="preserve">Līdzekļu atlikums uz gada beigām Ziedojumi un dāvinājumi </w:t>
            </w:r>
          </w:p>
        </w:tc>
        <w:tc>
          <w:tcPr>
            <w:tcW w:w="1418"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1 783</w:t>
            </w:r>
          </w:p>
        </w:tc>
        <w:tc>
          <w:tcPr>
            <w:tcW w:w="1561" w:type="dxa"/>
            <w:tcBorders>
              <w:top w:val="nil"/>
              <w:left w:val="nil"/>
              <w:bottom w:val="single" w:sz="4" w:space="0" w:color="auto"/>
              <w:right w:val="single" w:sz="4" w:space="0" w:color="auto"/>
            </w:tcBorders>
            <w:vAlign w:val="center"/>
          </w:tcPr>
          <w:p w:rsidR="002F56FB" w:rsidRPr="003B4EF8" w:rsidRDefault="002F56FB" w:rsidP="00434BBA">
            <w:pPr>
              <w:spacing w:after="0" w:line="240" w:lineRule="auto"/>
              <w:jc w:val="right"/>
              <w:rPr>
                <w:rFonts w:ascii="Times New Roman" w:hAnsi="Times New Roman"/>
                <w:color w:val="000000"/>
                <w:sz w:val="24"/>
                <w:szCs w:val="24"/>
                <w:lang w:eastAsia="lv-LV"/>
              </w:rPr>
            </w:pPr>
            <w:r w:rsidRPr="003B4EF8">
              <w:rPr>
                <w:rFonts w:ascii="Times New Roman" w:hAnsi="Times New Roman"/>
                <w:color w:val="000000"/>
                <w:sz w:val="24"/>
                <w:szCs w:val="24"/>
                <w:lang w:eastAsia="lv-LV"/>
              </w:rPr>
              <w:t>2 197</w:t>
            </w:r>
          </w:p>
        </w:tc>
        <w:tc>
          <w:tcPr>
            <w:tcW w:w="1560" w:type="dxa"/>
            <w:tcBorders>
              <w:top w:val="nil"/>
              <w:left w:val="nil"/>
              <w:bottom w:val="single" w:sz="4" w:space="0" w:color="auto"/>
              <w:right w:val="single" w:sz="4" w:space="0" w:color="auto"/>
            </w:tcBorders>
            <w:noWrap/>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8969D4">
        <w:trPr>
          <w:trHeight w:val="300"/>
        </w:trPr>
        <w:tc>
          <w:tcPr>
            <w:tcW w:w="4270" w:type="dxa"/>
            <w:tcBorders>
              <w:top w:val="nil"/>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Kopā </w:t>
            </w:r>
          </w:p>
        </w:tc>
        <w:tc>
          <w:tcPr>
            <w:tcW w:w="1418"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7 535 348</w:t>
            </w:r>
          </w:p>
        </w:tc>
        <w:tc>
          <w:tcPr>
            <w:tcW w:w="1561"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color w:val="000000"/>
                <w:sz w:val="24"/>
                <w:szCs w:val="24"/>
                <w:lang w:eastAsia="lv-LV"/>
              </w:rPr>
            </w:pPr>
            <w:r w:rsidRPr="003B4EF8">
              <w:rPr>
                <w:rFonts w:ascii="Times New Roman" w:hAnsi="Times New Roman"/>
                <w:b/>
                <w:bCs/>
                <w:color w:val="000000"/>
                <w:sz w:val="24"/>
                <w:szCs w:val="24"/>
                <w:lang w:eastAsia="lv-LV"/>
              </w:rPr>
              <w:t>8 491 058</w:t>
            </w:r>
          </w:p>
        </w:tc>
        <w:tc>
          <w:tcPr>
            <w:tcW w:w="156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9 537 130</w:t>
            </w:r>
          </w:p>
        </w:tc>
      </w:tr>
    </w:tbl>
    <w:p w:rsidR="002F56FB" w:rsidRDefault="002F56FB" w:rsidP="008969D4">
      <w:pPr>
        <w:spacing w:before="240" w:after="240" w:line="240" w:lineRule="auto"/>
        <w:jc w:val="center"/>
        <w:rPr>
          <w:rFonts w:ascii="Times New Roman" w:hAnsi="Times New Roman"/>
          <w:b/>
          <w:bCs/>
          <w:color w:val="000000"/>
          <w:sz w:val="24"/>
          <w:szCs w:val="24"/>
          <w:lang w:eastAsia="lv-LV"/>
        </w:rPr>
      </w:pPr>
      <w:r>
        <w:rPr>
          <w:rFonts w:ascii="Times New Roman" w:hAnsi="Times New Roman"/>
          <w:b/>
          <w:bCs/>
          <w:color w:val="000000"/>
          <w:sz w:val="24"/>
          <w:szCs w:val="24"/>
          <w:lang w:eastAsia="lv-LV"/>
        </w:rPr>
        <w:t>1.tab. P</w:t>
      </w:r>
      <w:r w:rsidRPr="003B4EF8">
        <w:rPr>
          <w:rFonts w:ascii="Times New Roman" w:hAnsi="Times New Roman"/>
          <w:b/>
          <w:bCs/>
          <w:color w:val="000000"/>
          <w:sz w:val="24"/>
          <w:szCs w:val="24"/>
          <w:lang w:eastAsia="lv-LV"/>
        </w:rPr>
        <w:t>riekule</w:t>
      </w:r>
      <w:r>
        <w:rPr>
          <w:rFonts w:ascii="Times New Roman" w:hAnsi="Times New Roman"/>
          <w:b/>
          <w:bCs/>
          <w:color w:val="000000"/>
          <w:sz w:val="24"/>
          <w:szCs w:val="24"/>
          <w:lang w:eastAsia="lv-LV"/>
        </w:rPr>
        <w:t>s novada pašvaldības kopbudžets</w:t>
      </w:r>
    </w:p>
    <w:p w:rsidR="002F56FB" w:rsidRDefault="002F56FB" w:rsidP="00524919">
      <w:pPr>
        <w:spacing w:before="120" w:after="0"/>
        <w:rPr>
          <w:rFonts w:ascii="Times New Roman" w:hAnsi="Times New Roman"/>
          <w:sz w:val="24"/>
          <w:szCs w:val="24"/>
        </w:rPr>
      </w:pPr>
    </w:p>
    <w:p w:rsidR="002F56FB" w:rsidRDefault="002F56FB" w:rsidP="00A138F0">
      <w:pPr>
        <w:suppressAutoHyphens/>
        <w:spacing w:before="120" w:after="0"/>
        <w:jc w:val="both"/>
        <w:rPr>
          <w:rFonts w:ascii="Times New Roman" w:hAnsi="Times New Roman"/>
          <w:bCs/>
          <w:sz w:val="24"/>
          <w:szCs w:val="24"/>
          <w:lang w:eastAsia="lv-LV"/>
        </w:rPr>
      </w:pPr>
      <w:r>
        <w:rPr>
          <w:rFonts w:ascii="Times New Roman" w:hAnsi="Times New Roman"/>
          <w:b/>
          <w:sz w:val="24"/>
          <w:szCs w:val="24"/>
        </w:rPr>
        <w:t xml:space="preserve">Pamatbudžeta </w:t>
      </w:r>
      <w:r w:rsidRPr="00360B69">
        <w:rPr>
          <w:rFonts w:ascii="Times New Roman" w:hAnsi="Times New Roman"/>
          <w:b/>
          <w:sz w:val="24"/>
          <w:szCs w:val="24"/>
        </w:rPr>
        <w:t>ieņēmumus</w:t>
      </w:r>
      <w:r w:rsidRPr="003B4EF8">
        <w:rPr>
          <w:rFonts w:ascii="Times New Roman" w:hAnsi="Times New Roman"/>
          <w:sz w:val="24"/>
          <w:szCs w:val="24"/>
        </w:rPr>
        <w:t xml:space="preserve"> veido nodokļ</w:t>
      </w:r>
      <w:r>
        <w:rPr>
          <w:rFonts w:ascii="Times New Roman" w:hAnsi="Times New Roman"/>
          <w:sz w:val="24"/>
          <w:szCs w:val="24"/>
        </w:rPr>
        <w:t xml:space="preserve">u ieņēmumi, nenodokļu ieņēmumi, </w:t>
      </w:r>
      <w:r w:rsidRPr="003B4EF8">
        <w:rPr>
          <w:rFonts w:ascii="Times New Roman" w:hAnsi="Times New Roman"/>
          <w:sz w:val="24"/>
          <w:szCs w:val="24"/>
        </w:rPr>
        <w:t xml:space="preserve">maksas pakalpojumi un transferti. Priekules novada pašvaldības pamatbudžetā 42,0% no kopējiem ieņēmumiem </w:t>
      </w:r>
      <w:r>
        <w:rPr>
          <w:rFonts w:ascii="Times New Roman" w:hAnsi="Times New Roman"/>
          <w:sz w:val="24"/>
          <w:szCs w:val="24"/>
        </w:rPr>
        <w:t xml:space="preserve">veido nodokļu ieņēmumi, 0,8 % - </w:t>
      </w:r>
      <w:r w:rsidRPr="003B4EF8">
        <w:rPr>
          <w:rFonts w:ascii="Times New Roman" w:hAnsi="Times New Roman"/>
          <w:sz w:val="24"/>
          <w:szCs w:val="24"/>
        </w:rPr>
        <w:t>nenodokļu ieņēmumi, 53,2% - transferti mērķdotāciju un dotāciju veidā no valsts budžet</w:t>
      </w:r>
      <w:r>
        <w:rPr>
          <w:rFonts w:ascii="Times New Roman" w:hAnsi="Times New Roman"/>
          <w:sz w:val="24"/>
          <w:szCs w:val="24"/>
        </w:rPr>
        <w:t xml:space="preserve">a un ES struktūrfondiem un 4% – </w:t>
      </w:r>
      <w:r w:rsidRPr="003B4EF8">
        <w:rPr>
          <w:rFonts w:ascii="Times New Roman" w:hAnsi="Times New Roman"/>
          <w:sz w:val="24"/>
          <w:szCs w:val="24"/>
        </w:rPr>
        <w:t xml:space="preserve">maksas pakalpojumu ieņēmumi. 2017. gadā ieņēmumi bija EUR </w:t>
      </w:r>
      <w:r w:rsidRPr="003B4EF8">
        <w:rPr>
          <w:rFonts w:ascii="Times New Roman" w:hAnsi="Times New Roman"/>
          <w:bCs/>
          <w:sz w:val="24"/>
          <w:szCs w:val="24"/>
          <w:lang w:eastAsia="lv-LV"/>
        </w:rPr>
        <w:t>6 647 887</w:t>
      </w:r>
      <w:r>
        <w:rPr>
          <w:rFonts w:ascii="Times New Roman" w:hAnsi="Times New Roman"/>
          <w:bCs/>
          <w:sz w:val="24"/>
          <w:szCs w:val="24"/>
          <w:lang w:eastAsia="lv-LV"/>
        </w:rPr>
        <w:t>, kas ir par EUR 593 799    jeb 9,</w:t>
      </w:r>
      <w:r w:rsidRPr="003B4EF8">
        <w:rPr>
          <w:rFonts w:ascii="Times New Roman" w:hAnsi="Times New Roman"/>
          <w:bCs/>
          <w:sz w:val="24"/>
          <w:szCs w:val="24"/>
          <w:lang w:eastAsia="lv-LV"/>
        </w:rPr>
        <w:t>8% vairāk nekā 2016. gadā.</w:t>
      </w:r>
    </w:p>
    <w:p w:rsidR="002F56FB" w:rsidRPr="00524919" w:rsidRDefault="002F56FB" w:rsidP="00A138F0">
      <w:pPr>
        <w:suppressAutoHyphens/>
        <w:spacing w:before="120" w:after="0"/>
        <w:jc w:val="both"/>
        <w:rPr>
          <w:rFonts w:ascii="Times New Roman" w:hAnsi="Times New Roman"/>
          <w:sz w:val="24"/>
          <w:szCs w:val="24"/>
        </w:rPr>
      </w:pPr>
    </w:p>
    <w:tbl>
      <w:tblPr>
        <w:tblW w:w="8990" w:type="dxa"/>
        <w:tblInd w:w="-5" w:type="dxa"/>
        <w:tblLook w:val="00A0" w:firstRow="1" w:lastRow="0" w:firstColumn="1" w:lastColumn="0" w:noHBand="0" w:noVBand="0"/>
      </w:tblPr>
      <w:tblGrid>
        <w:gridCol w:w="960"/>
        <w:gridCol w:w="3420"/>
        <w:gridCol w:w="1580"/>
        <w:gridCol w:w="1580"/>
        <w:gridCol w:w="1450"/>
      </w:tblGrid>
      <w:tr w:rsidR="002F56FB" w:rsidRPr="003B4EF8" w:rsidTr="00524919">
        <w:trPr>
          <w:trHeight w:val="624"/>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Nr.p.k.</w:t>
            </w:r>
          </w:p>
        </w:tc>
        <w:tc>
          <w:tcPr>
            <w:tcW w:w="3420" w:type="dxa"/>
            <w:tcBorders>
              <w:top w:val="single" w:sz="4" w:space="0" w:color="auto"/>
              <w:left w:val="nil"/>
              <w:bottom w:val="single" w:sz="4" w:space="0" w:color="auto"/>
              <w:right w:val="single" w:sz="4" w:space="0" w:color="auto"/>
            </w:tcBorders>
            <w:shd w:val="clear" w:color="000000" w:fill="F2F2F2"/>
            <w:noWrap/>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Finansiālie rādītāji</w:t>
            </w:r>
          </w:p>
        </w:tc>
        <w:tc>
          <w:tcPr>
            <w:tcW w:w="1580" w:type="dxa"/>
            <w:tcBorders>
              <w:top w:val="single" w:sz="4" w:space="0" w:color="auto"/>
              <w:left w:val="nil"/>
              <w:bottom w:val="single" w:sz="4" w:space="0" w:color="auto"/>
              <w:right w:val="single" w:sz="4" w:space="0" w:color="auto"/>
            </w:tcBorders>
            <w:shd w:val="clear" w:color="000000" w:fill="F2F2F2"/>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Izpilde 2016.gadā</w:t>
            </w:r>
          </w:p>
        </w:tc>
        <w:tc>
          <w:tcPr>
            <w:tcW w:w="1580" w:type="dxa"/>
            <w:tcBorders>
              <w:top w:val="single" w:sz="4" w:space="0" w:color="auto"/>
              <w:left w:val="nil"/>
              <w:bottom w:val="single" w:sz="4" w:space="0" w:color="auto"/>
              <w:right w:val="single" w:sz="4" w:space="0" w:color="auto"/>
            </w:tcBorders>
            <w:shd w:val="clear" w:color="000000" w:fill="F2F2F2"/>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Izpilde 2017.gadā</w:t>
            </w:r>
          </w:p>
        </w:tc>
        <w:tc>
          <w:tcPr>
            <w:tcW w:w="1450" w:type="dxa"/>
            <w:tcBorders>
              <w:top w:val="single" w:sz="4" w:space="0" w:color="auto"/>
              <w:left w:val="nil"/>
              <w:bottom w:val="single" w:sz="4" w:space="0" w:color="auto"/>
              <w:right w:val="single" w:sz="4" w:space="0" w:color="auto"/>
            </w:tcBorders>
            <w:shd w:val="clear" w:color="000000" w:fill="F2F2F2"/>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Plānots 2018.gadam</w:t>
            </w:r>
          </w:p>
        </w:tc>
      </w:tr>
      <w:tr w:rsidR="002F56FB" w:rsidRPr="003B4EF8" w:rsidTr="00524919">
        <w:trPr>
          <w:trHeight w:val="480"/>
        </w:trPr>
        <w:tc>
          <w:tcPr>
            <w:tcW w:w="960"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w:t>
            </w:r>
          </w:p>
        </w:tc>
        <w:tc>
          <w:tcPr>
            <w:tcW w:w="342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b/>
                <w:bCs/>
                <w:sz w:val="24"/>
                <w:szCs w:val="24"/>
                <w:lang w:eastAsia="lv-LV"/>
              </w:rPr>
            </w:pPr>
            <w:r w:rsidRPr="003B4EF8">
              <w:rPr>
                <w:rFonts w:ascii="Times New Roman" w:hAnsi="Times New Roman"/>
                <w:b/>
                <w:bCs/>
                <w:sz w:val="24"/>
                <w:szCs w:val="24"/>
                <w:lang w:eastAsia="lv-LV"/>
              </w:rPr>
              <w:t>IEŅĒMUMI</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6054088</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6647887</w:t>
            </w:r>
          </w:p>
        </w:tc>
        <w:tc>
          <w:tcPr>
            <w:tcW w:w="145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7677371</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1.1.</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Nodokļu ieņēmumi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2543872</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2779865</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2824656</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1.2.</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Nenodokļu ieņēmumi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50563</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95971</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111923</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1.3.</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Pašu ieņēmumi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240497</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271337</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259127</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1.4.</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Ārvalstu finanšu palīdzība</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1.5.</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Transferti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3219156</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3500714</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4481665</w:t>
            </w:r>
          </w:p>
        </w:tc>
      </w:tr>
      <w:tr w:rsidR="002F56FB" w:rsidRPr="003B4EF8" w:rsidTr="00524919">
        <w:trPr>
          <w:trHeight w:val="397"/>
        </w:trPr>
        <w:tc>
          <w:tcPr>
            <w:tcW w:w="960"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w:t>
            </w:r>
          </w:p>
        </w:tc>
        <w:tc>
          <w:tcPr>
            <w:tcW w:w="342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b/>
                <w:bCs/>
                <w:sz w:val="24"/>
                <w:szCs w:val="24"/>
                <w:lang w:eastAsia="lv-LV"/>
              </w:rPr>
            </w:pPr>
            <w:r w:rsidRPr="003B4EF8">
              <w:rPr>
                <w:rFonts w:ascii="Times New Roman" w:hAnsi="Times New Roman"/>
                <w:b/>
                <w:bCs/>
                <w:sz w:val="24"/>
                <w:szCs w:val="24"/>
                <w:lang w:eastAsia="lv-LV"/>
              </w:rPr>
              <w:t>IZDEVUMI</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6298168</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7224984</w:t>
            </w:r>
          </w:p>
        </w:tc>
        <w:tc>
          <w:tcPr>
            <w:tcW w:w="145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8715929</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2.1.</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Uzturēšanas izdevumi (kopā), t.sk.:</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5564266</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6090466</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5902707</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2.1.1.</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Kārtējie izdevumi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5154107</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5649634</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5361363</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2.1.2.</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Procentu izdevumi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1683</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101</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400</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2.1.3.</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Dotācijas un sociālie pabalsti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348828</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375766</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472527</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2.1.4.</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Uzturēšanas izdevumu transferti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59648</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64965</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68417</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2.2</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Izdevumi kapitālieguldījumiem</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733902</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1134518</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2813222</w:t>
            </w:r>
          </w:p>
        </w:tc>
      </w:tr>
      <w:tr w:rsidR="002F56FB" w:rsidRPr="003B4EF8" w:rsidTr="00524919">
        <w:trPr>
          <w:trHeight w:val="397"/>
        </w:trPr>
        <w:tc>
          <w:tcPr>
            <w:tcW w:w="960"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3.</w:t>
            </w:r>
          </w:p>
        </w:tc>
        <w:tc>
          <w:tcPr>
            <w:tcW w:w="342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rPr>
                <w:rFonts w:ascii="Times New Roman" w:hAnsi="Times New Roman"/>
                <w:b/>
                <w:bCs/>
                <w:sz w:val="24"/>
                <w:szCs w:val="24"/>
                <w:lang w:eastAsia="lv-LV"/>
              </w:rPr>
            </w:pPr>
            <w:r w:rsidRPr="003B4EF8">
              <w:rPr>
                <w:rFonts w:ascii="Times New Roman" w:hAnsi="Times New Roman"/>
                <w:b/>
                <w:bCs/>
                <w:sz w:val="24"/>
                <w:szCs w:val="24"/>
                <w:lang w:eastAsia="lv-LV"/>
              </w:rPr>
              <w:t>FINANSĒŠANA</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244078</w:t>
            </w:r>
          </w:p>
        </w:tc>
        <w:tc>
          <w:tcPr>
            <w:tcW w:w="158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577099</w:t>
            </w:r>
          </w:p>
        </w:tc>
        <w:tc>
          <w:tcPr>
            <w:tcW w:w="1450" w:type="dxa"/>
            <w:tcBorders>
              <w:top w:val="single" w:sz="4" w:space="0" w:color="auto"/>
              <w:left w:val="nil"/>
              <w:bottom w:val="single" w:sz="4" w:space="0" w:color="auto"/>
              <w:right w:val="single" w:sz="4" w:space="0" w:color="auto"/>
            </w:tcBorders>
            <w:shd w:val="clear" w:color="auto" w:fill="DEEAF6"/>
            <w:noWrap/>
            <w:vAlign w:val="bottom"/>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1038558</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lastRenderedPageBreak/>
              <w:t>3.1.</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Līdzekļu atlikums gada sākumā</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709114</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528343</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512873</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3.2.</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Saņemtie aizņēmumi</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300035</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846479</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850797</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3.3.</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Ieguldījumi SIA pamatkapitālā</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3.4.</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Kredītu atmaksa</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236728</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284850</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325112</w:t>
            </w:r>
          </w:p>
        </w:tc>
      </w:tr>
      <w:tr w:rsidR="002F56FB" w:rsidRPr="003B4EF8" w:rsidTr="00524919">
        <w:trPr>
          <w:trHeight w:val="397"/>
        </w:trPr>
        <w:tc>
          <w:tcPr>
            <w:tcW w:w="960" w:type="dxa"/>
            <w:tcBorders>
              <w:top w:val="nil"/>
              <w:left w:val="single" w:sz="4" w:space="0" w:color="auto"/>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3.5.</w:t>
            </w:r>
          </w:p>
        </w:tc>
        <w:tc>
          <w:tcPr>
            <w:tcW w:w="342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Līdzekļu atlikums gada beigās</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528343</w:t>
            </w:r>
          </w:p>
        </w:tc>
        <w:tc>
          <w:tcPr>
            <w:tcW w:w="158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512873</w:t>
            </w:r>
          </w:p>
        </w:tc>
        <w:tc>
          <w:tcPr>
            <w:tcW w:w="1450" w:type="dxa"/>
            <w:tcBorders>
              <w:top w:val="nil"/>
              <w:left w:val="nil"/>
              <w:bottom w:val="single" w:sz="4" w:space="0" w:color="auto"/>
              <w:right w:val="single" w:sz="4" w:space="0" w:color="auto"/>
            </w:tcBorders>
            <w:noWrap/>
            <w:vAlign w:val="bottom"/>
          </w:tcPr>
          <w:p w:rsidR="002F56FB" w:rsidRPr="003B4EF8" w:rsidRDefault="002F56FB" w:rsidP="00434BBA">
            <w:pPr>
              <w:spacing w:after="0" w:line="240" w:lineRule="auto"/>
              <w:jc w:val="center"/>
              <w:rPr>
                <w:rFonts w:ascii="Times New Roman" w:hAnsi="Times New Roman"/>
                <w:sz w:val="24"/>
                <w:szCs w:val="24"/>
                <w:lang w:eastAsia="lv-LV"/>
              </w:rPr>
            </w:pPr>
            <w:r w:rsidRPr="003B4EF8">
              <w:rPr>
                <w:rFonts w:ascii="Times New Roman" w:hAnsi="Times New Roman"/>
                <w:sz w:val="24"/>
                <w:szCs w:val="24"/>
                <w:lang w:eastAsia="lv-LV"/>
              </w:rPr>
              <w:t>0</w:t>
            </w:r>
          </w:p>
        </w:tc>
      </w:tr>
    </w:tbl>
    <w:p w:rsidR="002F56FB" w:rsidRDefault="002F56FB" w:rsidP="00524919">
      <w:pPr>
        <w:spacing w:before="240" w:after="240" w:line="240" w:lineRule="auto"/>
        <w:jc w:val="center"/>
        <w:rPr>
          <w:rFonts w:ascii="Times New Roman" w:hAnsi="Times New Roman"/>
          <w:b/>
          <w:bCs/>
          <w:color w:val="000000"/>
          <w:sz w:val="24"/>
          <w:szCs w:val="24"/>
          <w:lang w:eastAsia="lv-LV"/>
        </w:rPr>
      </w:pPr>
      <w:r>
        <w:rPr>
          <w:rFonts w:ascii="Times New Roman" w:hAnsi="Times New Roman"/>
          <w:b/>
          <w:bCs/>
          <w:color w:val="000000"/>
          <w:sz w:val="24"/>
          <w:szCs w:val="24"/>
          <w:lang w:eastAsia="lv-LV"/>
        </w:rPr>
        <w:t>2.tab. Priekules novada pašvaldības pamatbudžets</w:t>
      </w:r>
    </w:p>
    <w:p w:rsidR="002F56FB" w:rsidRDefault="002F56FB" w:rsidP="00434BBA">
      <w:pPr>
        <w:spacing w:before="240" w:after="120"/>
        <w:ind w:firstLine="720"/>
        <w:jc w:val="both"/>
        <w:rPr>
          <w:rFonts w:ascii="Times New Roman" w:hAnsi="Times New Roman"/>
          <w:b/>
          <w:sz w:val="24"/>
          <w:szCs w:val="24"/>
        </w:rPr>
      </w:pPr>
    </w:p>
    <w:p w:rsidR="002F56FB" w:rsidRDefault="002F56FB" w:rsidP="00B20778">
      <w:pPr>
        <w:spacing w:after="0"/>
        <w:jc w:val="both"/>
        <w:rPr>
          <w:rFonts w:ascii="Times New Roman" w:hAnsi="Times New Roman"/>
          <w:sz w:val="24"/>
          <w:szCs w:val="24"/>
        </w:rPr>
      </w:pPr>
      <w:r w:rsidRPr="00B87694">
        <w:rPr>
          <w:rFonts w:ascii="Times New Roman" w:hAnsi="Times New Roman"/>
          <w:b/>
          <w:sz w:val="24"/>
          <w:szCs w:val="24"/>
        </w:rPr>
        <w:t>Pamatbudžeta ieņēmumu</w:t>
      </w:r>
      <w:r w:rsidRPr="003B4EF8">
        <w:rPr>
          <w:rFonts w:ascii="Times New Roman" w:hAnsi="Times New Roman"/>
          <w:sz w:val="24"/>
          <w:szCs w:val="24"/>
        </w:rPr>
        <w:t xml:space="preserve"> prognoze izpildīta par 101,4%. Jāatzīmē, ka 2017.gadā apstiprinātais pamatbudžeta plāns tika grozīts, gada laikā palielinot pamatbudžeta ieņēmumus par EUR 709 715.</w:t>
      </w:r>
      <w:r>
        <w:rPr>
          <w:rFonts w:ascii="Times New Roman" w:hAnsi="Times New Roman"/>
          <w:sz w:val="24"/>
          <w:szCs w:val="24"/>
        </w:rPr>
        <w:t xml:space="preserve"> </w:t>
      </w:r>
      <w:r w:rsidRPr="003B4EF8">
        <w:rPr>
          <w:rFonts w:ascii="Times New Roman" w:hAnsi="Times New Roman"/>
          <w:sz w:val="24"/>
          <w:szCs w:val="24"/>
        </w:rPr>
        <w:t>Kopējo ieņēmumu pieaugumu 2017. gadā galvenokārt veido ieņēmumi no iedzīvotāju ienākuma nodokļa EUR 231 272 un valsts budžeta transfertu pieaugums – mērķdotācijas noteiktiem mērķiem – par EUR 125 459, Eiropas Savienības politiku instrumentu un pārējās ārvalstu finanšu palīdzības līdzfinansētajiem projektiem – par EUR 151 842. Nenodokļu ieņēmumu pieaugumu par EUR 48 609 veido ieņēmumu pieaugums no īpašumu pārdošanas, par EUR 30 777 pieauguši pieņēmumi no maksas pakalpojumiem.</w:t>
      </w:r>
      <w:r>
        <w:rPr>
          <w:rFonts w:ascii="Times New Roman" w:hAnsi="Times New Roman"/>
          <w:sz w:val="24"/>
          <w:szCs w:val="24"/>
        </w:rPr>
        <w:t xml:space="preserve"> </w:t>
      </w:r>
      <w:r>
        <w:rPr>
          <w:rFonts w:ascii="Times New Roman" w:hAnsi="Times New Roman"/>
          <w:b/>
          <w:sz w:val="24"/>
          <w:szCs w:val="24"/>
        </w:rPr>
        <w:br/>
      </w:r>
      <w:r w:rsidRPr="003B4EF8">
        <w:rPr>
          <w:rFonts w:ascii="Times New Roman" w:hAnsi="Times New Roman"/>
          <w:bCs/>
          <w:sz w:val="24"/>
          <w:szCs w:val="24"/>
          <w:lang w:eastAsia="lv-LV"/>
        </w:rPr>
        <w:t xml:space="preserve">2018. gadam pamatbudžeta </w:t>
      </w:r>
      <w:r>
        <w:rPr>
          <w:rFonts w:ascii="Times New Roman" w:hAnsi="Times New Roman"/>
          <w:bCs/>
          <w:sz w:val="24"/>
          <w:szCs w:val="24"/>
          <w:lang w:eastAsia="lv-LV"/>
        </w:rPr>
        <w:t xml:space="preserve">ieņēmumi plānoti EUR 7 677 371, </w:t>
      </w:r>
      <w:r w:rsidRPr="003B4EF8">
        <w:rPr>
          <w:rFonts w:ascii="Times New Roman" w:hAnsi="Times New Roman"/>
          <w:bCs/>
          <w:sz w:val="24"/>
          <w:szCs w:val="24"/>
          <w:lang w:eastAsia="lv-LV"/>
        </w:rPr>
        <w:t>kas ir par EUR 1 029 484 va</w:t>
      </w:r>
      <w:r>
        <w:rPr>
          <w:rFonts w:ascii="Times New Roman" w:hAnsi="Times New Roman"/>
          <w:bCs/>
          <w:sz w:val="24"/>
          <w:szCs w:val="24"/>
          <w:lang w:eastAsia="lv-LV"/>
        </w:rPr>
        <w:t xml:space="preserve">irāk, nekā faktiski 2017. gadā. </w:t>
      </w:r>
      <w:r>
        <w:rPr>
          <w:rFonts w:ascii="Times New Roman" w:hAnsi="Times New Roman"/>
          <w:sz w:val="24"/>
          <w:szCs w:val="24"/>
        </w:rPr>
        <w:t xml:space="preserve">2018. gadā prognozēts </w:t>
      </w:r>
      <w:r w:rsidRPr="003B4EF8">
        <w:rPr>
          <w:rFonts w:ascii="Times New Roman" w:hAnsi="Times New Roman"/>
          <w:sz w:val="24"/>
          <w:szCs w:val="24"/>
        </w:rPr>
        <w:t xml:space="preserve">ieņēmumu pieaugums, ko galvenokārt veidos </w:t>
      </w:r>
      <w:r>
        <w:rPr>
          <w:rFonts w:ascii="Times New Roman" w:hAnsi="Times New Roman"/>
          <w:sz w:val="24"/>
          <w:szCs w:val="24"/>
        </w:rPr>
        <w:t xml:space="preserve">transfertu ieņēmumu pieaugums. </w:t>
      </w:r>
      <w:r w:rsidRPr="003B4EF8">
        <w:rPr>
          <w:rFonts w:ascii="Times New Roman" w:hAnsi="Times New Roman"/>
          <w:sz w:val="24"/>
          <w:szCs w:val="24"/>
        </w:rPr>
        <w:t xml:space="preserve">Eiropas Savienības politiku instrumentu un pārējās ārvalstu finanšu palīdzības līdzfinansētajiem projektiem ieņēmumu pieaugums plānots par EUR 1 605 541, kura pamatā ir ES fondu līdzfinansējums EUR 1 600 000 </w:t>
      </w:r>
      <w:r w:rsidRPr="003B4EF8">
        <w:rPr>
          <w:rFonts w:ascii="Times New Roman" w:hAnsi="Times New Roman"/>
          <w:color w:val="000000"/>
          <w:sz w:val="24"/>
          <w:szCs w:val="24"/>
          <w:shd w:val="clear" w:color="auto" w:fill="FFFFFF"/>
        </w:rPr>
        <w:t>projektam</w:t>
      </w:r>
      <w:r>
        <w:rPr>
          <w:rFonts w:ascii="Times New Roman" w:hAnsi="Times New Roman"/>
          <w:color w:val="000000"/>
          <w:sz w:val="24"/>
          <w:szCs w:val="24"/>
          <w:shd w:val="clear" w:color="auto" w:fill="FFFFFF"/>
        </w:rPr>
        <w:t xml:space="preserve"> “</w:t>
      </w:r>
      <w:r w:rsidRPr="003B4EF8">
        <w:rPr>
          <w:rFonts w:ascii="Times New Roman" w:hAnsi="Times New Roman"/>
          <w:color w:val="000000"/>
          <w:sz w:val="24"/>
          <w:szCs w:val="24"/>
          <w:shd w:val="clear" w:color="auto" w:fill="FFFFFF"/>
        </w:rPr>
        <w:t>Priekules novada lauku grants ceļu pār</w:t>
      </w:r>
      <w:r>
        <w:rPr>
          <w:rFonts w:ascii="Times New Roman" w:hAnsi="Times New Roman"/>
          <w:color w:val="000000"/>
          <w:sz w:val="24"/>
          <w:szCs w:val="24"/>
          <w:shd w:val="clear" w:color="auto" w:fill="FFFFFF"/>
        </w:rPr>
        <w:t>būve uzņēmējdarbības attīstībai”</w:t>
      </w:r>
      <w:r w:rsidRPr="003B4EF8">
        <w:rPr>
          <w:rFonts w:ascii="Times New Roman" w:hAnsi="Times New Roman"/>
          <w:color w:val="000000"/>
          <w:sz w:val="24"/>
          <w:szCs w:val="24"/>
          <w:shd w:val="clear" w:color="auto" w:fill="FFFFFF"/>
        </w:rPr>
        <w:t>. Valsts budžeta transferti noteiktam mērķim samazinājušies par EUR 701 947, jo m</w:t>
      </w:r>
      <w:r w:rsidRPr="003B4EF8">
        <w:rPr>
          <w:rFonts w:ascii="Times New Roman" w:hAnsi="Times New Roman"/>
          <w:sz w:val="24"/>
          <w:szCs w:val="24"/>
        </w:rPr>
        <w:t>ērķdotācija pedagogu atalgojumam plānota tikai astoņiem mēnešiem. Plānots ieņēmumu pieaugums no Pašvaldību finanšu izlīdzināšanas fonda par E</w:t>
      </w:r>
      <w:r>
        <w:rPr>
          <w:rFonts w:ascii="Times New Roman" w:hAnsi="Times New Roman"/>
          <w:sz w:val="24"/>
          <w:szCs w:val="24"/>
        </w:rPr>
        <w:t xml:space="preserve">UR 81 057 un nodokļu ieņēmumiem </w:t>
      </w:r>
      <w:r w:rsidRPr="003B4EF8">
        <w:rPr>
          <w:rFonts w:ascii="Times New Roman" w:hAnsi="Times New Roman"/>
          <w:sz w:val="24"/>
          <w:szCs w:val="24"/>
        </w:rPr>
        <w:t>par EUR 44</w:t>
      </w:r>
      <w:r>
        <w:rPr>
          <w:rFonts w:ascii="Times New Roman" w:hAnsi="Times New Roman"/>
          <w:sz w:val="24"/>
          <w:szCs w:val="24"/>
        </w:rPr>
        <w:t> </w:t>
      </w:r>
      <w:r w:rsidRPr="003B4EF8">
        <w:rPr>
          <w:rFonts w:ascii="Times New Roman" w:hAnsi="Times New Roman"/>
          <w:sz w:val="24"/>
          <w:szCs w:val="24"/>
        </w:rPr>
        <w:t>788.</w:t>
      </w:r>
    </w:p>
    <w:p w:rsidR="002F56FB" w:rsidRPr="0001631C" w:rsidRDefault="002F56FB" w:rsidP="00B20778">
      <w:pPr>
        <w:spacing w:after="0"/>
        <w:jc w:val="both"/>
        <w:rPr>
          <w:rFonts w:ascii="Times New Roman" w:hAnsi="Times New Roman"/>
          <w:sz w:val="24"/>
          <w:szCs w:val="24"/>
        </w:rPr>
      </w:pPr>
      <w:r w:rsidRPr="00B87694">
        <w:rPr>
          <w:rFonts w:ascii="Times New Roman" w:hAnsi="Times New Roman"/>
          <w:b/>
          <w:sz w:val="24"/>
          <w:szCs w:val="24"/>
        </w:rPr>
        <w:t>2017. gada pamatbudžeta izdevumi</w:t>
      </w:r>
      <w:r w:rsidRPr="003B4EF8">
        <w:rPr>
          <w:rFonts w:ascii="Times New Roman" w:hAnsi="Times New Roman"/>
          <w:sz w:val="24"/>
          <w:szCs w:val="24"/>
        </w:rPr>
        <w:t xml:space="preserve"> ir EUR 7 224 984, kas salīdzinot ar 2016.</w:t>
      </w:r>
      <w:r>
        <w:rPr>
          <w:rFonts w:ascii="Times New Roman" w:hAnsi="Times New Roman"/>
          <w:sz w:val="24"/>
          <w:szCs w:val="24"/>
        </w:rPr>
        <w:t xml:space="preserve"> </w:t>
      </w:r>
      <w:r w:rsidRPr="003B4EF8">
        <w:rPr>
          <w:rFonts w:ascii="Times New Roman" w:hAnsi="Times New Roman"/>
          <w:sz w:val="24"/>
          <w:szCs w:val="24"/>
        </w:rPr>
        <w:t>gadu ir par EUR 926 816 lielāki. Uzturēšanas izdevumi pieauguši par EUR 526 200, no tiem EUR 327 213 – atlīdzībai, bet EUR 168 314 – precēm un pakalpojumiem iestāžu darbības nodrošināšanai, par EUR 44 955 pieauguši izdevumi sociālajiem pabalstiem. Kapitālieguldījumi, salīdzinājumā ar 2016. gadu, pieauguši par EUR 400 616 EUR.</w:t>
      </w:r>
      <w:r>
        <w:rPr>
          <w:rFonts w:ascii="Times New Roman" w:hAnsi="Times New Roman"/>
          <w:sz w:val="24"/>
          <w:szCs w:val="24"/>
        </w:rPr>
        <w:br/>
      </w:r>
      <w:r w:rsidRPr="003B4EF8">
        <w:rPr>
          <w:rFonts w:ascii="Times New Roman" w:hAnsi="Times New Roman"/>
          <w:sz w:val="24"/>
          <w:szCs w:val="24"/>
        </w:rPr>
        <w:t>Uzturēšanas izdevumiem 2017. gadā tērēti 84,3 % no visiem izdevumiem, t.sk. atlīdzībai (atalgojumam un valsts sociālās apdrošināšanas obligātajām iemaksām) – 53,8%, precēm un pakalpojumiem iestāžu darbības nodrošināšanai – 24,3%, subsīdijām un dotācijām (t.sk. maksai par SIA “Priekules nami” deleģētajiem teritoriju uzturēšanas un labiekārtošanas darbiem) – 1,7%, uzturēšanas izdevumu transfertiem (savstarpējiem norēķiniem starp pašvaldībām par izglītības pakalpojumiem) – 0,9%, procentu maksājumiem par kredītiem 0,0%, sociālajiem pabalstiem – 3,5%. Pamatkapitāla veidošanai 2017. gadā izlietoti 15,7 % faktisko izdevumu.</w:t>
      </w:r>
    </w:p>
    <w:p w:rsidR="002F56FB" w:rsidRPr="003B4EF8" w:rsidRDefault="002F56FB" w:rsidP="00B20778">
      <w:pPr>
        <w:spacing w:after="0"/>
        <w:jc w:val="both"/>
        <w:rPr>
          <w:rFonts w:ascii="Times New Roman" w:hAnsi="Times New Roman"/>
          <w:sz w:val="24"/>
          <w:szCs w:val="24"/>
        </w:rPr>
      </w:pPr>
      <w:r w:rsidRPr="00360B69">
        <w:rPr>
          <w:rFonts w:ascii="Times New Roman" w:hAnsi="Times New Roman"/>
          <w:b/>
          <w:sz w:val="24"/>
          <w:szCs w:val="24"/>
        </w:rPr>
        <w:t>Pēc funkcionālās klasifikācijas</w:t>
      </w:r>
      <w:r w:rsidRPr="00B87694">
        <w:rPr>
          <w:rFonts w:ascii="Times New Roman" w:hAnsi="Times New Roman"/>
          <w:sz w:val="24"/>
          <w:szCs w:val="24"/>
        </w:rPr>
        <w:t xml:space="preserve"> izdevumu lielākā daļa – EUR 3 416 332 jeb 47,3% tiek tērēti izglītībai. Tās ir novada pirmsskolas izglītības iestādes, pamatskolu, vidusskolas, </w:t>
      </w:r>
      <w:r w:rsidRPr="00B87694">
        <w:rPr>
          <w:rFonts w:ascii="Times New Roman" w:hAnsi="Times New Roman"/>
          <w:sz w:val="24"/>
          <w:szCs w:val="24"/>
        </w:rPr>
        <w:lastRenderedPageBreak/>
        <w:t xml:space="preserve">speciālās internātpamatskolas, mūzikas un mākslas skolu, sporta skolas, skolēnu pārvadājumu un citu ar izglītību saistītu izdevumu nodrošināšana. EUR 1 901 929 jeb 26,3% no kopējiem pamatbudžeta izdevumiem segti no valsts mērķdotācijas līdzekļiem izglītībai. Arī 2016.gadā izglītībai tērēta lielākā izdevumu daļa – 50,3% no kopējiem izdevumiem. </w:t>
      </w:r>
      <w:r>
        <w:rPr>
          <w:rFonts w:ascii="Times New Roman" w:hAnsi="Times New Roman"/>
          <w:sz w:val="24"/>
          <w:szCs w:val="24"/>
        </w:rPr>
        <w:br/>
      </w:r>
      <w:r w:rsidRPr="003B4EF8">
        <w:rPr>
          <w:rFonts w:ascii="Times New Roman" w:hAnsi="Times New Roman"/>
          <w:sz w:val="24"/>
          <w:szCs w:val="24"/>
        </w:rPr>
        <w:t xml:space="preserve">Pašvaldības teritoriju un mājokļu apsaimniekošanai 2017. gadā  izlietoti EUR 1 441 937 vai 20,0%. Tie ir izdevumi mājokļu apsaimniekošanai, ūdenssaimniecībai, ielu apgaismojumam un pārējiem saimnieciskiem izdevumiem – teritoriju uzturēšanai un apsaimniekošanai. Izdevumi, salīdzinot ar 2016.gadu, palielinājušies par EUR 551 300, jo 2017.gadā tika realizēti nozīmīgi investīciju projekti tieši teritoriju infrastruktūras sakārtošanai. Ieguldījumi pamatlīdzekļos pieauguši par EUR 431 591, bet uzturēšanas izdevumi palielinājušies par EUR119 709. </w:t>
      </w:r>
    </w:p>
    <w:p w:rsidR="002F56FB" w:rsidRPr="003B4EF8" w:rsidRDefault="002F56FB" w:rsidP="00A138F0">
      <w:pPr>
        <w:spacing w:after="0"/>
        <w:jc w:val="both"/>
        <w:rPr>
          <w:rFonts w:ascii="Times New Roman" w:hAnsi="Times New Roman"/>
          <w:sz w:val="24"/>
          <w:szCs w:val="24"/>
        </w:rPr>
      </w:pPr>
      <w:r w:rsidRPr="003B4EF8">
        <w:rPr>
          <w:rFonts w:ascii="Times New Roman" w:hAnsi="Times New Roman"/>
          <w:sz w:val="24"/>
          <w:szCs w:val="24"/>
        </w:rPr>
        <w:t>Vispārējiem valdības dienestiem, kas ir novada dome, administrācija, pagastu pārvaldes, dzimtsarakstu nodaļa, savstarpējo norēķinu izdevumi, kredītu % maksājumi 2017.gadā izlietoti EUR 869 999 vai 12,0% no kopējiem pamatbudžeta izdevumiem. Salīdzinot ar 2016.gadu, tas ir par EUR 37 995 vairāk.</w:t>
      </w:r>
    </w:p>
    <w:p w:rsidR="002F56FB" w:rsidRPr="003B4EF8" w:rsidRDefault="002F56FB" w:rsidP="00A138F0">
      <w:pPr>
        <w:spacing w:after="0"/>
        <w:jc w:val="both"/>
        <w:rPr>
          <w:rFonts w:ascii="Times New Roman" w:hAnsi="Times New Roman"/>
          <w:sz w:val="24"/>
          <w:szCs w:val="24"/>
        </w:rPr>
      </w:pPr>
      <w:r w:rsidRPr="003B4EF8">
        <w:rPr>
          <w:rFonts w:ascii="Times New Roman" w:hAnsi="Times New Roman"/>
          <w:sz w:val="24"/>
          <w:szCs w:val="24"/>
        </w:rPr>
        <w:t>Kultūrai un sportam izlietoti 9,2% vai EUR 665 849. Šajā sadaļā uzskaitīti izdevumi kultūras iestāžu – bibliotēku, kultūras namu, tradīciju namu, saieta namu un senlietu krātuvju uzturēšana, kultūras pasākumu organizēšana novadā un pašdarbības kolektīvu, pulciņu uzturēšana. Salīdzinot ar 2016.gadu, izdevumi pieauguši par 17,7%. 2017.gadā veikti lieli ieguldījumi pamatlīdzekļos – salīdzinājumā ar 201</w:t>
      </w:r>
      <w:r>
        <w:rPr>
          <w:rFonts w:ascii="Times New Roman" w:hAnsi="Times New Roman"/>
          <w:sz w:val="24"/>
          <w:szCs w:val="24"/>
        </w:rPr>
        <w:t xml:space="preserve">6. gadu par EUR 55 560 vairāk. Pieauguši </w:t>
      </w:r>
      <w:r w:rsidRPr="003B4EF8">
        <w:rPr>
          <w:rFonts w:ascii="Times New Roman" w:hAnsi="Times New Roman"/>
          <w:sz w:val="24"/>
          <w:szCs w:val="24"/>
        </w:rPr>
        <w:t>izdevumi atlīdzībai, precēm un pakalpojumiem iestāžu darbības nodrošināšanai</w:t>
      </w:r>
      <w:r>
        <w:rPr>
          <w:rFonts w:ascii="Times New Roman" w:hAnsi="Times New Roman"/>
          <w:sz w:val="24"/>
          <w:szCs w:val="24"/>
        </w:rPr>
        <w:t>.</w:t>
      </w:r>
      <w:r>
        <w:rPr>
          <w:rFonts w:ascii="Times New Roman" w:hAnsi="Times New Roman"/>
          <w:sz w:val="24"/>
          <w:szCs w:val="24"/>
        </w:rPr>
        <w:br/>
      </w:r>
      <w:r w:rsidRPr="003B4EF8">
        <w:rPr>
          <w:rFonts w:ascii="Times New Roman" w:hAnsi="Times New Roman"/>
          <w:sz w:val="24"/>
          <w:szCs w:val="24"/>
        </w:rPr>
        <w:t xml:space="preserve">Ekonomiskai darbībai </w:t>
      </w:r>
      <w:r>
        <w:rPr>
          <w:rFonts w:ascii="Times New Roman" w:hAnsi="Times New Roman"/>
          <w:sz w:val="24"/>
          <w:szCs w:val="24"/>
        </w:rPr>
        <w:t xml:space="preserve">izlietoti </w:t>
      </w:r>
      <w:r w:rsidRPr="003B4EF8">
        <w:rPr>
          <w:rFonts w:ascii="Times New Roman" w:hAnsi="Times New Roman"/>
          <w:sz w:val="24"/>
          <w:szCs w:val="24"/>
        </w:rPr>
        <w:t>EUR 389 162 vai 5,4%. Šeit uzskaitīti izdevumi nodarbinātības pasākumiem, attīstības plānošanas nodaļai, būvvaldei un tūrismam. Izdevumi 2017. gadā kopumā samazinājušies par EUR 46 064, tanī skaitā par EUR 60 466 samazināti ieguldījumi pamatlīdzekļos, bet pieauguši uzturēšanas izdevumi.</w:t>
      </w:r>
    </w:p>
    <w:p w:rsidR="002F56FB" w:rsidRPr="003B4EF8" w:rsidRDefault="002F56FB" w:rsidP="00A138F0">
      <w:pPr>
        <w:spacing w:after="0"/>
        <w:jc w:val="both"/>
        <w:rPr>
          <w:rFonts w:ascii="Times New Roman" w:hAnsi="Times New Roman"/>
          <w:sz w:val="24"/>
          <w:szCs w:val="24"/>
        </w:rPr>
      </w:pPr>
      <w:r w:rsidRPr="003B4EF8">
        <w:rPr>
          <w:rFonts w:ascii="Times New Roman" w:hAnsi="Times New Roman"/>
          <w:sz w:val="24"/>
          <w:szCs w:val="24"/>
        </w:rPr>
        <w:t>Sociālai aizsardzībai tērēti 5,2% vai EUR 378 091. Sociālās aizsardzības izd</w:t>
      </w:r>
      <w:r>
        <w:rPr>
          <w:rFonts w:ascii="Times New Roman" w:hAnsi="Times New Roman"/>
          <w:sz w:val="24"/>
          <w:szCs w:val="24"/>
        </w:rPr>
        <w:t>evumi veidojas no bāriņtiesas, Sociālā dienesta, S</w:t>
      </w:r>
      <w:r w:rsidRPr="003B4EF8">
        <w:rPr>
          <w:rFonts w:ascii="Times New Roman" w:hAnsi="Times New Roman"/>
          <w:sz w:val="24"/>
          <w:szCs w:val="24"/>
        </w:rPr>
        <w:t>ociālā atbalsta centra Priekulē un Kalētos izdevumiem. Salīdzinot ar 2016.</w:t>
      </w:r>
      <w:r>
        <w:rPr>
          <w:rFonts w:ascii="Times New Roman" w:hAnsi="Times New Roman"/>
          <w:sz w:val="24"/>
          <w:szCs w:val="24"/>
        </w:rPr>
        <w:t xml:space="preserve"> </w:t>
      </w:r>
      <w:r w:rsidRPr="003B4EF8">
        <w:rPr>
          <w:rFonts w:ascii="Times New Roman" w:hAnsi="Times New Roman"/>
          <w:sz w:val="24"/>
          <w:szCs w:val="24"/>
        </w:rPr>
        <w:t xml:space="preserve">gadu, izdevumi pieauguši par EUR 38 448. </w:t>
      </w:r>
    </w:p>
    <w:p w:rsidR="002F56FB" w:rsidRPr="003B4EF8" w:rsidRDefault="002F56FB" w:rsidP="00861C6C">
      <w:pPr>
        <w:spacing w:after="0"/>
        <w:jc w:val="both"/>
        <w:rPr>
          <w:rFonts w:ascii="Times New Roman" w:hAnsi="Times New Roman"/>
          <w:sz w:val="24"/>
          <w:szCs w:val="24"/>
        </w:rPr>
      </w:pPr>
      <w:r w:rsidRPr="003B4EF8">
        <w:rPr>
          <w:rFonts w:ascii="Times New Roman" w:hAnsi="Times New Roman"/>
          <w:sz w:val="24"/>
          <w:szCs w:val="24"/>
        </w:rPr>
        <w:t>Veselības aizsardzības izdevumus veido Virgas veselības aprūpes centra un FVP izdevumi pagastos un to īpatsvars 2017. gadā veido tikai</w:t>
      </w:r>
      <w:r>
        <w:rPr>
          <w:rFonts w:ascii="Times New Roman" w:hAnsi="Times New Roman"/>
          <w:sz w:val="24"/>
          <w:szCs w:val="24"/>
        </w:rPr>
        <w:t xml:space="preserve"> 0,</w:t>
      </w:r>
      <w:r w:rsidRPr="003B4EF8">
        <w:rPr>
          <w:rFonts w:ascii="Times New Roman" w:hAnsi="Times New Roman"/>
          <w:sz w:val="24"/>
          <w:szCs w:val="24"/>
        </w:rPr>
        <w:t xml:space="preserve">9% no kopējiem izdevumiem, kas ir EUR 62895, 2016.gadā tie bija EUR 61907. </w:t>
      </w:r>
    </w:p>
    <w:p w:rsidR="002F56FB" w:rsidRPr="003B4EF8" w:rsidRDefault="002F56FB" w:rsidP="00861C6C">
      <w:pPr>
        <w:spacing w:after="0"/>
        <w:jc w:val="both"/>
        <w:rPr>
          <w:rFonts w:ascii="Times New Roman" w:hAnsi="Times New Roman"/>
          <w:sz w:val="24"/>
          <w:szCs w:val="24"/>
        </w:rPr>
      </w:pPr>
      <w:r w:rsidRPr="003B4EF8">
        <w:rPr>
          <w:rFonts w:ascii="Times New Roman" w:hAnsi="Times New Roman"/>
          <w:sz w:val="24"/>
          <w:szCs w:val="24"/>
        </w:rPr>
        <w:t xml:space="preserve">2017.gadā vides aizsardzībai izlietoti EUR 719. 2016.gadā šajā sadaļā izlietoja EUR 4029. </w:t>
      </w:r>
    </w:p>
    <w:p w:rsidR="002F56FB" w:rsidRDefault="002F56FB" w:rsidP="0046350B">
      <w:pPr>
        <w:spacing w:after="0"/>
        <w:jc w:val="both"/>
        <w:rPr>
          <w:rFonts w:ascii="Times New Roman" w:hAnsi="Times New Roman"/>
          <w:sz w:val="24"/>
          <w:szCs w:val="24"/>
        </w:rPr>
      </w:pPr>
      <w:r w:rsidRPr="003B4EF8">
        <w:rPr>
          <w:rFonts w:ascii="Times New Roman" w:hAnsi="Times New Roman"/>
          <w:sz w:val="24"/>
          <w:szCs w:val="24"/>
        </w:rPr>
        <w:t>Vērtējot izdevumus pēc funkcionālā sadalījuma, secinām, ka vislielākais īpatsvars izdevumos ir izglītībai – 47,3%, pašvaldību teritoriju un mājokļu apsaimniekošanai – 20,0%, vispārējai valdībai – 12,0%. Pārējo funkciju īpatsvars izdevumos ir no 8-1%.</w:t>
      </w:r>
      <w:r>
        <w:rPr>
          <w:rFonts w:ascii="Times New Roman" w:hAnsi="Times New Roman"/>
          <w:sz w:val="24"/>
          <w:szCs w:val="24"/>
        </w:rPr>
        <w:br/>
      </w:r>
    </w:p>
    <w:p w:rsidR="002F56FB" w:rsidRPr="0046350B" w:rsidRDefault="002F56FB" w:rsidP="0046350B">
      <w:pPr>
        <w:spacing w:after="0"/>
        <w:jc w:val="both"/>
        <w:rPr>
          <w:rFonts w:ascii="Times New Roman" w:hAnsi="Times New Roman"/>
          <w:sz w:val="24"/>
          <w:szCs w:val="24"/>
        </w:rPr>
      </w:pPr>
    </w:p>
    <w:tbl>
      <w:tblPr>
        <w:tblW w:w="8784" w:type="dxa"/>
        <w:tblLayout w:type="fixed"/>
        <w:tblCellMar>
          <w:left w:w="0" w:type="dxa"/>
          <w:right w:w="0" w:type="dxa"/>
        </w:tblCellMar>
        <w:tblLook w:val="00A0" w:firstRow="1" w:lastRow="0" w:firstColumn="1" w:lastColumn="0" w:noHBand="0" w:noVBand="0"/>
      </w:tblPr>
      <w:tblGrid>
        <w:gridCol w:w="1413"/>
        <w:gridCol w:w="1134"/>
        <w:gridCol w:w="1276"/>
        <w:gridCol w:w="1275"/>
        <w:gridCol w:w="1276"/>
        <w:gridCol w:w="1134"/>
        <w:gridCol w:w="1276"/>
      </w:tblGrid>
      <w:tr w:rsidR="002F56FB" w:rsidRPr="003B4EF8" w:rsidTr="0046350B">
        <w:trPr>
          <w:trHeight w:val="1104"/>
        </w:trPr>
        <w:tc>
          <w:tcPr>
            <w:tcW w:w="14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rPr>
                <w:rFonts w:ascii="Times New Roman" w:hAnsi="Times New Roman"/>
                <w:b/>
                <w:color w:val="000000"/>
                <w:sz w:val="24"/>
                <w:szCs w:val="24"/>
              </w:rPr>
            </w:pPr>
            <w:r w:rsidRPr="003B4EF8">
              <w:rPr>
                <w:rFonts w:ascii="Times New Roman" w:hAnsi="Times New Roman"/>
                <w:b/>
                <w:color w:val="000000"/>
                <w:sz w:val="24"/>
                <w:szCs w:val="24"/>
              </w:rPr>
              <w:t> </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jc w:val="center"/>
              <w:rPr>
                <w:rFonts w:ascii="Times New Roman" w:hAnsi="Times New Roman"/>
                <w:b/>
                <w:bCs/>
                <w:color w:val="000000"/>
                <w:sz w:val="24"/>
                <w:szCs w:val="24"/>
              </w:rPr>
            </w:pPr>
            <w:r w:rsidRPr="003B4EF8">
              <w:rPr>
                <w:rFonts w:ascii="Times New Roman" w:hAnsi="Times New Roman"/>
                <w:b/>
                <w:bCs/>
                <w:color w:val="000000"/>
                <w:sz w:val="24"/>
                <w:szCs w:val="24"/>
              </w:rPr>
              <w:t>2016.gada izpilde EUR</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jc w:val="center"/>
              <w:rPr>
                <w:rFonts w:ascii="Times New Roman" w:hAnsi="Times New Roman"/>
                <w:b/>
                <w:bCs/>
                <w:color w:val="000000"/>
                <w:sz w:val="24"/>
                <w:szCs w:val="24"/>
              </w:rPr>
            </w:pPr>
            <w:r w:rsidRPr="003B4EF8">
              <w:rPr>
                <w:rFonts w:ascii="Times New Roman" w:hAnsi="Times New Roman"/>
                <w:b/>
                <w:bCs/>
                <w:color w:val="000000"/>
                <w:sz w:val="24"/>
                <w:szCs w:val="24"/>
              </w:rPr>
              <w:t>2017.gada izpilde EUR</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46350B">
            <w:pPr>
              <w:jc w:val="center"/>
              <w:rPr>
                <w:rFonts w:ascii="Times New Roman" w:hAnsi="Times New Roman"/>
                <w:b/>
                <w:bCs/>
                <w:color w:val="000000"/>
                <w:sz w:val="24"/>
                <w:szCs w:val="24"/>
              </w:rPr>
            </w:pPr>
            <w:r>
              <w:rPr>
                <w:rFonts w:ascii="Times New Roman" w:hAnsi="Times New Roman"/>
                <w:b/>
                <w:bCs/>
                <w:color w:val="000000"/>
                <w:sz w:val="24"/>
                <w:szCs w:val="24"/>
              </w:rPr>
              <w:t>2018.gad</w:t>
            </w:r>
            <w:r w:rsidRPr="003B4EF8">
              <w:rPr>
                <w:rFonts w:ascii="Times New Roman" w:hAnsi="Times New Roman"/>
                <w:b/>
                <w:bCs/>
                <w:color w:val="000000"/>
                <w:sz w:val="24"/>
                <w:szCs w:val="24"/>
              </w:rPr>
              <w:t>a plāns EUR</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lastRenderedPageBreak/>
              <w:t xml:space="preserve">Vispārējie </w:t>
            </w:r>
            <w:r w:rsidRPr="003B4EF8">
              <w:rPr>
                <w:rFonts w:ascii="Times New Roman" w:hAnsi="Times New Roman"/>
                <w:b/>
                <w:color w:val="000000"/>
                <w:sz w:val="24"/>
                <w:szCs w:val="24"/>
              </w:rPr>
              <w:br/>
              <w:t xml:space="preserve">valdības </w:t>
            </w:r>
            <w:r w:rsidRPr="003B4EF8">
              <w:rPr>
                <w:rFonts w:ascii="Times New Roman" w:hAnsi="Times New Roman"/>
                <w:b/>
                <w:color w:val="000000"/>
                <w:sz w:val="24"/>
                <w:szCs w:val="24"/>
              </w:rPr>
              <w:br/>
              <w:t>dienesti</w:t>
            </w:r>
          </w:p>
        </w:tc>
        <w:tc>
          <w:tcPr>
            <w:tcW w:w="113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832004</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13,2</w:t>
            </w:r>
          </w:p>
        </w:tc>
        <w:tc>
          <w:tcPr>
            <w:tcW w:w="127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869999</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12,0</w:t>
            </w:r>
          </w:p>
        </w:tc>
        <w:tc>
          <w:tcPr>
            <w:tcW w:w="1134"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894337</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10,3</w:t>
            </w:r>
          </w:p>
        </w:tc>
      </w:tr>
      <w:tr w:rsidR="002F56FB" w:rsidRPr="003B4EF8" w:rsidTr="0046350B">
        <w:trPr>
          <w:trHeight w:val="454"/>
        </w:trPr>
        <w:tc>
          <w:tcPr>
            <w:tcW w:w="14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 xml:space="preserve">Ekonomiskā </w:t>
            </w:r>
            <w:r w:rsidRPr="003B4EF8">
              <w:rPr>
                <w:rFonts w:ascii="Times New Roman" w:hAnsi="Times New Roman"/>
                <w:b/>
                <w:color w:val="000000"/>
                <w:sz w:val="24"/>
                <w:szCs w:val="24"/>
              </w:rPr>
              <w:br/>
              <w:t>darbība</w:t>
            </w:r>
          </w:p>
        </w:tc>
        <w:tc>
          <w:tcPr>
            <w:tcW w:w="1134"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435226</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6,9</w:t>
            </w:r>
          </w:p>
        </w:tc>
        <w:tc>
          <w:tcPr>
            <w:tcW w:w="1275"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389162</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5,4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2172048</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24,9</w:t>
            </w:r>
          </w:p>
        </w:tc>
      </w:tr>
      <w:tr w:rsidR="002F56FB" w:rsidRPr="003B4EF8" w:rsidTr="0046350B">
        <w:trPr>
          <w:trHeight w:val="454"/>
        </w:trPr>
        <w:tc>
          <w:tcPr>
            <w:tcW w:w="141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 xml:space="preserve">Vides </w:t>
            </w:r>
            <w:r w:rsidRPr="003B4EF8">
              <w:rPr>
                <w:rFonts w:ascii="Times New Roman" w:hAnsi="Times New Roman"/>
                <w:b/>
                <w:color w:val="000000"/>
                <w:sz w:val="24"/>
                <w:szCs w:val="24"/>
              </w:rPr>
              <w:br/>
              <w:t>aizsardzība</w:t>
            </w:r>
          </w:p>
        </w:tc>
        <w:tc>
          <w:tcPr>
            <w:tcW w:w="1134"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4029</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0,1</w:t>
            </w:r>
          </w:p>
        </w:tc>
        <w:tc>
          <w:tcPr>
            <w:tcW w:w="1275"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719</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w:t>
            </w:r>
          </w:p>
        </w:tc>
        <w:tc>
          <w:tcPr>
            <w:tcW w:w="1276"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0,00</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 xml:space="preserve">Pašvaldības </w:t>
            </w:r>
            <w:r w:rsidRPr="003B4EF8">
              <w:rPr>
                <w:rFonts w:ascii="Times New Roman" w:hAnsi="Times New Roman"/>
                <w:b/>
                <w:color w:val="000000"/>
                <w:sz w:val="24"/>
                <w:szCs w:val="24"/>
              </w:rPr>
              <w:br/>
              <w:t xml:space="preserve">teritoriju </w:t>
            </w:r>
            <w:r w:rsidRPr="003B4EF8">
              <w:rPr>
                <w:rFonts w:ascii="Times New Roman" w:hAnsi="Times New Roman"/>
                <w:b/>
                <w:color w:val="000000"/>
                <w:sz w:val="24"/>
                <w:szCs w:val="24"/>
              </w:rPr>
              <w:br/>
              <w:t xml:space="preserve">un mājokļu </w:t>
            </w:r>
            <w:r w:rsidRPr="003B4EF8">
              <w:rPr>
                <w:rFonts w:ascii="Times New Roman" w:hAnsi="Times New Roman"/>
                <w:b/>
                <w:color w:val="000000"/>
                <w:sz w:val="24"/>
                <w:szCs w:val="24"/>
              </w:rPr>
              <w:br/>
              <w:t>apsaimniekošana</w:t>
            </w:r>
          </w:p>
        </w:tc>
        <w:tc>
          <w:tcPr>
            <w:tcW w:w="113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890637</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14,1</w:t>
            </w:r>
          </w:p>
        </w:tc>
        <w:tc>
          <w:tcPr>
            <w:tcW w:w="127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1442937</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20,0</w:t>
            </w:r>
          </w:p>
        </w:tc>
        <w:tc>
          <w:tcPr>
            <w:tcW w:w="1134"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1581289</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18,1</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Veselība</w:t>
            </w:r>
          </w:p>
        </w:tc>
        <w:tc>
          <w:tcPr>
            <w:tcW w:w="113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61907</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1,0</w:t>
            </w:r>
          </w:p>
        </w:tc>
        <w:tc>
          <w:tcPr>
            <w:tcW w:w="127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62895</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0,9</w:t>
            </w:r>
          </w:p>
        </w:tc>
        <w:tc>
          <w:tcPr>
            <w:tcW w:w="1134"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73022</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0,8</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 xml:space="preserve">Kultūra, </w:t>
            </w:r>
            <w:r w:rsidRPr="003B4EF8">
              <w:rPr>
                <w:rFonts w:ascii="Times New Roman" w:hAnsi="Times New Roman"/>
                <w:b/>
                <w:color w:val="000000"/>
                <w:sz w:val="24"/>
                <w:szCs w:val="24"/>
              </w:rPr>
              <w:br/>
              <w:t xml:space="preserve">sports, </w:t>
            </w:r>
            <w:r w:rsidRPr="003B4EF8">
              <w:rPr>
                <w:rFonts w:ascii="Times New Roman" w:hAnsi="Times New Roman"/>
                <w:b/>
                <w:color w:val="000000"/>
                <w:sz w:val="24"/>
                <w:szCs w:val="24"/>
              </w:rPr>
              <w:br/>
              <w:t>reliģija</w:t>
            </w:r>
          </w:p>
        </w:tc>
        <w:tc>
          <w:tcPr>
            <w:tcW w:w="113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565623</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9,00</w:t>
            </w:r>
          </w:p>
        </w:tc>
        <w:tc>
          <w:tcPr>
            <w:tcW w:w="127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665849</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9,2</w:t>
            </w:r>
          </w:p>
        </w:tc>
        <w:tc>
          <w:tcPr>
            <w:tcW w:w="1134"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644643</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7,4</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Izglītība</w:t>
            </w:r>
          </w:p>
        </w:tc>
        <w:tc>
          <w:tcPr>
            <w:tcW w:w="113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3169294</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50,3</w:t>
            </w:r>
          </w:p>
        </w:tc>
        <w:tc>
          <w:tcPr>
            <w:tcW w:w="127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3416332</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47,3</w:t>
            </w:r>
          </w:p>
        </w:tc>
        <w:tc>
          <w:tcPr>
            <w:tcW w:w="1134"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2894624</w:t>
            </w:r>
          </w:p>
        </w:tc>
        <w:tc>
          <w:tcPr>
            <w:tcW w:w="127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33,2</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color w:val="000000"/>
                <w:sz w:val="24"/>
                <w:szCs w:val="24"/>
              </w:rPr>
            </w:pPr>
            <w:r w:rsidRPr="003B4EF8">
              <w:rPr>
                <w:rFonts w:ascii="Times New Roman" w:hAnsi="Times New Roman"/>
                <w:b/>
                <w:color w:val="000000"/>
                <w:sz w:val="24"/>
                <w:szCs w:val="24"/>
              </w:rPr>
              <w:t xml:space="preserve">Sociālā </w:t>
            </w:r>
            <w:r w:rsidRPr="003B4EF8">
              <w:rPr>
                <w:rFonts w:ascii="Times New Roman" w:hAnsi="Times New Roman"/>
                <w:b/>
                <w:color w:val="000000"/>
                <w:sz w:val="24"/>
                <w:szCs w:val="24"/>
              </w:rPr>
              <w:br/>
              <w:t>aizsardzība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color w:val="000000"/>
                <w:sz w:val="24"/>
                <w:szCs w:val="24"/>
              </w:rPr>
            </w:pPr>
            <w:r w:rsidRPr="003B4EF8">
              <w:rPr>
                <w:rFonts w:ascii="Times New Roman" w:hAnsi="Times New Roman"/>
                <w:color w:val="000000"/>
                <w:sz w:val="24"/>
                <w:szCs w:val="24"/>
              </w:rPr>
              <w:t>339448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color w:val="000000"/>
                <w:sz w:val="24"/>
                <w:szCs w:val="24"/>
              </w:rPr>
            </w:pPr>
            <w:r w:rsidRPr="003B4EF8">
              <w:rPr>
                <w:rFonts w:ascii="Times New Roman" w:hAnsi="Times New Roman"/>
                <w:color w:val="000000"/>
                <w:sz w:val="24"/>
                <w:szCs w:val="24"/>
              </w:rPr>
              <w:t>5,4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378091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color w:val="000000"/>
                <w:sz w:val="24"/>
                <w:szCs w:val="24"/>
              </w:rPr>
            </w:pPr>
            <w:r w:rsidRPr="003B4EF8">
              <w:rPr>
                <w:rFonts w:ascii="Times New Roman" w:hAnsi="Times New Roman"/>
                <w:b/>
                <w:color w:val="000000"/>
                <w:sz w:val="24"/>
                <w:szCs w:val="24"/>
              </w:rPr>
              <w:t>5,2</w:t>
            </w:r>
          </w:p>
        </w:tc>
        <w:tc>
          <w:tcPr>
            <w:tcW w:w="11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color w:val="000000"/>
                <w:sz w:val="24"/>
                <w:szCs w:val="24"/>
              </w:rPr>
            </w:pPr>
            <w:r w:rsidRPr="003B4EF8">
              <w:rPr>
                <w:rFonts w:ascii="Times New Roman" w:hAnsi="Times New Roman"/>
                <w:color w:val="000000"/>
                <w:sz w:val="24"/>
                <w:szCs w:val="24"/>
              </w:rPr>
              <w:t>455966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color w:val="000000"/>
                <w:sz w:val="24"/>
                <w:szCs w:val="24"/>
              </w:rPr>
            </w:pPr>
            <w:r w:rsidRPr="003B4EF8">
              <w:rPr>
                <w:rFonts w:ascii="Times New Roman" w:hAnsi="Times New Roman"/>
                <w:color w:val="000000"/>
                <w:sz w:val="24"/>
                <w:szCs w:val="24"/>
              </w:rPr>
              <w:t>5,3</w:t>
            </w:r>
          </w:p>
        </w:tc>
      </w:tr>
      <w:tr w:rsidR="002F56FB" w:rsidRPr="003B4EF8" w:rsidTr="0046350B">
        <w:trPr>
          <w:trHeight w:val="454"/>
        </w:trPr>
        <w:tc>
          <w:tcPr>
            <w:tcW w:w="1413" w:type="dxa"/>
            <w:tcBorders>
              <w:top w:val="nil"/>
              <w:left w:val="single" w:sz="4" w:space="0" w:color="auto"/>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rPr>
                <w:rFonts w:ascii="Times New Roman" w:hAnsi="Times New Roman"/>
                <w:b/>
                <w:bCs/>
                <w:color w:val="000000"/>
                <w:sz w:val="24"/>
                <w:szCs w:val="24"/>
              </w:rPr>
            </w:pPr>
            <w:r w:rsidRPr="003B4EF8">
              <w:rPr>
                <w:rFonts w:ascii="Times New Roman" w:hAnsi="Times New Roman"/>
                <w:b/>
                <w:bCs/>
                <w:color w:val="000000"/>
                <w:sz w:val="24"/>
                <w:szCs w:val="24"/>
              </w:rPr>
              <w:t>KOPĀ</w:t>
            </w:r>
          </w:p>
        </w:tc>
        <w:tc>
          <w:tcPr>
            <w:tcW w:w="1134"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6 298 168</w:t>
            </w:r>
          </w:p>
        </w:tc>
        <w:tc>
          <w:tcPr>
            <w:tcW w:w="1276"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100</w:t>
            </w:r>
          </w:p>
        </w:tc>
        <w:tc>
          <w:tcPr>
            <w:tcW w:w="1275"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7 224 984</w:t>
            </w:r>
          </w:p>
        </w:tc>
        <w:tc>
          <w:tcPr>
            <w:tcW w:w="1276"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100</w:t>
            </w:r>
          </w:p>
        </w:tc>
        <w:tc>
          <w:tcPr>
            <w:tcW w:w="1134"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8 715 929</w:t>
            </w:r>
          </w:p>
        </w:tc>
        <w:tc>
          <w:tcPr>
            <w:tcW w:w="1276" w:type="dxa"/>
            <w:tcBorders>
              <w:top w:val="nil"/>
              <w:left w:val="nil"/>
              <w:bottom w:val="single" w:sz="4" w:space="0" w:color="auto"/>
              <w:right w:val="single" w:sz="4" w:space="0" w:color="auto"/>
            </w:tcBorders>
            <w:shd w:val="clear" w:color="auto" w:fill="BDD6EE"/>
            <w:noWrap/>
            <w:tcMar>
              <w:top w:w="15" w:type="dxa"/>
              <w:left w:w="15" w:type="dxa"/>
              <w:bottom w:w="0" w:type="dxa"/>
              <w:right w:w="15" w:type="dxa"/>
            </w:tcMar>
            <w:vAlign w:val="center"/>
          </w:tcPr>
          <w:p w:rsidR="002F56FB" w:rsidRPr="003B4EF8" w:rsidRDefault="002F56FB" w:rsidP="00FD6F0B">
            <w:pPr>
              <w:spacing w:before="100" w:beforeAutospacing="1" w:after="100" w:afterAutospacing="1"/>
              <w:jc w:val="center"/>
              <w:rPr>
                <w:rFonts w:ascii="Times New Roman" w:hAnsi="Times New Roman"/>
                <w:b/>
                <w:bCs/>
                <w:color w:val="000000"/>
                <w:sz w:val="24"/>
                <w:szCs w:val="24"/>
              </w:rPr>
            </w:pPr>
            <w:r w:rsidRPr="003B4EF8">
              <w:rPr>
                <w:rFonts w:ascii="Times New Roman" w:hAnsi="Times New Roman"/>
                <w:b/>
                <w:bCs/>
                <w:color w:val="000000"/>
                <w:sz w:val="24"/>
                <w:szCs w:val="24"/>
              </w:rPr>
              <w:t>100</w:t>
            </w:r>
          </w:p>
        </w:tc>
      </w:tr>
    </w:tbl>
    <w:p w:rsidR="002F56FB" w:rsidRDefault="002F56FB" w:rsidP="00434BBA">
      <w:pPr>
        <w:spacing w:after="0"/>
        <w:ind w:firstLine="720"/>
        <w:jc w:val="both"/>
        <w:rPr>
          <w:rFonts w:ascii="Times New Roman" w:hAnsi="Times New Roman"/>
          <w:b/>
          <w:sz w:val="24"/>
          <w:szCs w:val="24"/>
        </w:rPr>
      </w:pPr>
    </w:p>
    <w:p w:rsidR="002F56FB" w:rsidRDefault="002F56FB" w:rsidP="00434BBA">
      <w:pPr>
        <w:spacing w:after="0"/>
        <w:ind w:firstLine="720"/>
        <w:jc w:val="both"/>
        <w:rPr>
          <w:rFonts w:ascii="Times New Roman" w:hAnsi="Times New Roman"/>
          <w:b/>
          <w:sz w:val="24"/>
          <w:szCs w:val="24"/>
        </w:rPr>
      </w:pPr>
      <w:r>
        <w:rPr>
          <w:rFonts w:ascii="Times New Roman" w:hAnsi="Times New Roman"/>
          <w:b/>
          <w:sz w:val="24"/>
          <w:szCs w:val="24"/>
        </w:rPr>
        <w:t xml:space="preserve">3.tab. </w:t>
      </w:r>
      <w:r w:rsidRPr="003B4EF8">
        <w:rPr>
          <w:rFonts w:ascii="Times New Roman" w:hAnsi="Times New Roman"/>
          <w:b/>
          <w:sz w:val="24"/>
          <w:szCs w:val="24"/>
        </w:rPr>
        <w:t>Pamatbudžeta izdevumi atbils</w:t>
      </w:r>
      <w:r>
        <w:rPr>
          <w:rFonts w:ascii="Times New Roman" w:hAnsi="Times New Roman"/>
          <w:b/>
          <w:sz w:val="24"/>
          <w:szCs w:val="24"/>
        </w:rPr>
        <w:t>toši funkcionālajam sadalījumam</w:t>
      </w:r>
    </w:p>
    <w:p w:rsidR="002F56FB" w:rsidRDefault="002F56FB" w:rsidP="00434BBA">
      <w:pPr>
        <w:spacing w:after="0"/>
        <w:ind w:firstLine="720"/>
        <w:jc w:val="both"/>
        <w:rPr>
          <w:rFonts w:ascii="Times New Roman" w:hAnsi="Times New Roman"/>
          <w:sz w:val="24"/>
          <w:szCs w:val="24"/>
        </w:rPr>
      </w:pPr>
    </w:p>
    <w:p w:rsidR="002F56FB" w:rsidRDefault="002F56FB" w:rsidP="00434BBA">
      <w:pPr>
        <w:spacing w:after="0"/>
        <w:ind w:firstLine="720"/>
        <w:jc w:val="both"/>
        <w:rPr>
          <w:rFonts w:ascii="Times New Roman" w:hAnsi="Times New Roman"/>
          <w:sz w:val="24"/>
          <w:szCs w:val="24"/>
        </w:rPr>
      </w:pPr>
    </w:p>
    <w:p w:rsidR="002F56FB" w:rsidRPr="000054D4" w:rsidRDefault="002F56FB" w:rsidP="000054D4">
      <w:pPr>
        <w:spacing w:before="120" w:after="120"/>
        <w:jc w:val="both"/>
        <w:rPr>
          <w:rFonts w:ascii="Times New Roman" w:hAnsi="Times New Roman"/>
          <w:sz w:val="24"/>
          <w:szCs w:val="24"/>
        </w:rPr>
      </w:pPr>
      <w:r w:rsidRPr="0046350B">
        <w:rPr>
          <w:rFonts w:ascii="Times New Roman" w:hAnsi="Times New Roman"/>
          <w:b/>
          <w:sz w:val="24"/>
          <w:szCs w:val="24"/>
        </w:rPr>
        <w:t>Pašvaldības speciālais budžets</w:t>
      </w:r>
      <w:r w:rsidRPr="003B4EF8">
        <w:rPr>
          <w:rFonts w:ascii="Times New Roman" w:hAnsi="Times New Roman"/>
          <w:sz w:val="24"/>
          <w:szCs w:val="24"/>
        </w:rPr>
        <w:t xml:space="preserve"> veidojas no dabas resursu nodokļa, mērķdotācijas autoceļu uzturēšanai un pārējiem speciālā budžeta līdzekļiem. 2017.gadā speciālā budžeta ieņēmumi ir EUR 291 975, no kuriem 84,4% ir Valsts mērķdotācija autoceļu un ielu uzturēšanai un tikai 15,6% ir dabas resursu nodokļa ieņēmumi. Salīdzinot ar 2016.</w:t>
      </w:r>
      <w:r>
        <w:rPr>
          <w:rFonts w:ascii="Times New Roman" w:hAnsi="Times New Roman"/>
          <w:sz w:val="24"/>
          <w:szCs w:val="24"/>
        </w:rPr>
        <w:t xml:space="preserve"> </w:t>
      </w:r>
      <w:r w:rsidRPr="003B4EF8">
        <w:rPr>
          <w:rFonts w:ascii="Times New Roman" w:hAnsi="Times New Roman"/>
          <w:sz w:val="24"/>
          <w:szCs w:val="24"/>
        </w:rPr>
        <w:t>gadu, dabas resursu nodokļa ieņēmumi ir samazinājušies par EUR 9 139, bet mērķdotācijas apjoms saglabājies iepriekšējā apjomā. 2018.</w:t>
      </w:r>
      <w:r>
        <w:rPr>
          <w:rFonts w:ascii="Times New Roman" w:hAnsi="Times New Roman"/>
          <w:sz w:val="24"/>
          <w:szCs w:val="24"/>
        </w:rPr>
        <w:t xml:space="preserve"> </w:t>
      </w:r>
      <w:r w:rsidRPr="003B4EF8">
        <w:rPr>
          <w:rFonts w:ascii="Times New Roman" w:hAnsi="Times New Roman"/>
          <w:sz w:val="24"/>
          <w:szCs w:val="24"/>
        </w:rPr>
        <w:t>gada plānā dabas resursu nodoklis plānots aptuveni 2017.</w:t>
      </w:r>
      <w:r>
        <w:rPr>
          <w:rFonts w:ascii="Times New Roman" w:hAnsi="Times New Roman"/>
          <w:sz w:val="24"/>
          <w:szCs w:val="24"/>
        </w:rPr>
        <w:t xml:space="preserve"> </w:t>
      </w:r>
      <w:r w:rsidRPr="003B4EF8">
        <w:rPr>
          <w:rFonts w:ascii="Times New Roman" w:hAnsi="Times New Roman"/>
          <w:sz w:val="24"/>
          <w:szCs w:val="24"/>
        </w:rPr>
        <w:t>gada izpildes līmenī, bet mērķdotācijas apjoms pieaudzis par EUR 7</w:t>
      </w:r>
      <w:r>
        <w:rPr>
          <w:rFonts w:ascii="Times New Roman" w:hAnsi="Times New Roman"/>
          <w:sz w:val="24"/>
          <w:szCs w:val="24"/>
        </w:rPr>
        <w:t> </w:t>
      </w:r>
      <w:r w:rsidRPr="003B4EF8">
        <w:rPr>
          <w:rFonts w:ascii="Times New Roman" w:hAnsi="Times New Roman"/>
          <w:sz w:val="24"/>
          <w:szCs w:val="24"/>
        </w:rPr>
        <w:t>162.</w:t>
      </w:r>
    </w:p>
    <w:tbl>
      <w:tblPr>
        <w:tblW w:w="8407" w:type="dxa"/>
        <w:tblInd w:w="93" w:type="dxa"/>
        <w:tblLook w:val="00A0" w:firstRow="1" w:lastRow="0" w:firstColumn="1" w:lastColumn="0" w:noHBand="0" w:noVBand="0"/>
      </w:tblPr>
      <w:tblGrid>
        <w:gridCol w:w="1603"/>
        <w:gridCol w:w="1560"/>
        <w:gridCol w:w="1559"/>
        <w:gridCol w:w="1276"/>
        <w:gridCol w:w="1150"/>
        <w:gridCol w:w="1259"/>
      </w:tblGrid>
      <w:tr w:rsidR="002F56FB" w:rsidRPr="003B4EF8" w:rsidTr="000054D4">
        <w:trPr>
          <w:trHeight w:val="794"/>
        </w:trPr>
        <w:tc>
          <w:tcPr>
            <w:tcW w:w="1603" w:type="dxa"/>
            <w:vMerge w:val="restart"/>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 </w:t>
            </w:r>
          </w:p>
        </w:tc>
        <w:tc>
          <w:tcPr>
            <w:tcW w:w="1560" w:type="dxa"/>
            <w:tcBorders>
              <w:top w:val="single" w:sz="4" w:space="0" w:color="auto"/>
              <w:left w:val="nil"/>
              <w:bottom w:val="single" w:sz="4" w:space="0" w:color="auto"/>
              <w:right w:val="single" w:sz="4" w:space="0" w:color="auto"/>
            </w:tcBorders>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2016.gada izpilde</w:t>
            </w:r>
          </w:p>
        </w:tc>
        <w:tc>
          <w:tcPr>
            <w:tcW w:w="1559" w:type="dxa"/>
            <w:tcBorders>
              <w:top w:val="single" w:sz="4" w:space="0" w:color="auto"/>
              <w:left w:val="nil"/>
              <w:bottom w:val="single" w:sz="4" w:space="0" w:color="auto"/>
              <w:right w:val="single" w:sz="4" w:space="0" w:color="auto"/>
            </w:tcBorders>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2017.gada izpilde</w:t>
            </w:r>
          </w:p>
        </w:tc>
        <w:tc>
          <w:tcPr>
            <w:tcW w:w="1276" w:type="dxa"/>
            <w:tcBorders>
              <w:top w:val="single" w:sz="4" w:space="0" w:color="auto"/>
              <w:left w:val="nil"/>
              <w:bottom w:val="single" w:sz="4" w:space="0" w:color="auto"/>
              <w:right w:val="single" w:sz="4" w:space="0" w:color="auto"/>
            </w:tcBorders>
            <w:vAlign w:val="center"/>
          </w:tcPr>
          <w:p w:rsidR="002F56FB" w:rsidRPr="003B4EF8" w:rsidRDefault="002F56FB" w:rsidP="00434BBA">
            <w:pPr>
              <w:rPr>
                <w:rFonts w:ascii="Times New Roman" w:hAnsi="Times New Roman"/>
                <w:b/>
                <w:bCs/>
                <w:color w:val="000000"/>
                <w:sz w:val="24"/>
                <w:szCs w:val="24"/>
              </w:rPr>
            </w:pPr>
            <w:r>
              <w:rPr>
                <w:rFonts w:ascii="Times New Roman" w:hAnsi="Times New Roman"/>
                <w:b/>
                <w:bCs/>
                <w:color w:val="000000"/>
                <w:sz w:val="24"/>
                <w:szCs w:val="24"/>
              </w:rPr>
              <w:t xml:space="preserve">Salīdzinot ar </w:t>
            </w:r>
            <w:r w:rsidRPr="003B4EF8">
              <w:rPr>
                <w:rFonts w:ascii="Times New Roman" w:hAnsi="Times New Roman"/>
                <w:b/>
                <w:bCs/>
                <w:color w:val="000000"/>
                <w:sz w:val="24"/>
                <w:szCs w:val="24"/>
              </w:rPr>
              <w:t>2016.</w:t>
            </w:r>
            <w:r>
              <w:rPr>
                <w:rFonts w:ascii="Times New Roman" w:hAnsi="Times New Roman"/>
                <w:b/>
                <w:bCs/>
                <w:color w:val="000000"/>
                <w:sz w:val="24"/>
                <w:szCs w:val="24"/>
              </w:rPr>
              <w:t xml:space="preserve"> </w:t>
            </w:r>
            <w:r w:rsidRPr="003B4EF8">
              <w:rPr>
                <w:rFonts w:ascii="Times New Roman" w:hAnsi="Times New Roman"/>
                <w:b/>
                <w:bCs/>
                <w:color w:val="000000"/>
                <w:sz w:val="24"/>
                <w:szCs w:val="24"/>
              </w:rPr>
              <w:t xml:space="preserve">gadu </w:t>
            </w:r>
          </w:p>
        </w:tc>
        <w:tc>
          <w:tcPr>
            <w:tcW w:w="1150" w:type="dxa"/>
            <w:tcBorders>
              <w:top w:val="single" w:sz="4" w:space="0" w:color="auto"/>
              <w:left w:val="nil"/>
              <w:bottom w:val="single" w:sz="4" w:space="0" w:color="auto"/>
              <w:right w:val="single" w:sz="4" w:space="0" w:color="auto"/>
            </w:tcBorders>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2016.g. īpatsvars pa maks. veidiem</w:t>
            </w:r>
          </w:p>
        </w:tc>
        <w:tc>
          <w:tcPr>
            <w:tcW w:w="1259" w:type="dxa"/>
            <w:tcBorders>
              <w:top w:val="single" w:sz="4" w:space="0" w:color="auto"/>
              <w:left w:val="nil"/>
              <w:bottom w:val="single" w:sz="4" w:space="0" w:color="auto"/>
              <w:right w:val="single" w:sz="4" w:space="0" w:color="auto"/>
            </w:tcBorders>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2018.gada plāns</w:t>
            </w:r>
          </w:p>
        </w:tc>
      </w:tr>
      <w:tr w:rsidR="002F56FB" w:rsidRPr="003B4EF8" w:rsidTr="000054D4">
        <w:trPr>
          <w:trHeight w:val="300"/>
        </w:trPr>
        <w:tc>
          <w:tcPr>
            <w:tcW w:w="1603" w:type="dxa"/>
            <w:vMerge/>
            <w:tcBorders>
              <w:top w:val="single" w:sz="4" w:space="0" w:color="auto"/>
              <w:left w:val="single" w:sz="4" w:space="0" w:color="auto"/>
              <w:bottom w:val="single" w:sz="4" w:space="0" w:color="auto"/>
              <w:right w:val="single" w:sz="4" w:space="0" w:color="auto"/>
            </w:tcBorders>
            <w:vAlign w:val="center"/>
          </w:tcPr>
          <w:p w:rsidR="002F56FB" w:rsidRPr="003B4EF8" w:rsidRDefault="002F56FB" w:rsidP="00434BBA">
            <w:pPr>
              <w:spacing w:after="0" w:line="240" w:lineRule="auto"/>
              <w:rPr>
                <w:rFonts w:ascii="Times New Roman" w:hAnsi="Times New Roman"/>
                <w:b/>
                <w:bCs/>
                <w:color w:val="000000"/>
                <w:sz w:val="24"/>
                <w:szCs w:val="24"/>
                <w:lang w:eastAsia="lv-LV"/>
              </w:rPr>
            </w:pPr>
          </w:p>
        </w:tc>
        <w:tc>
          <w:tcPr>
            <w:tcW w:w="1560" w:type="dxa"/>
            <w:tcBorders>
              <w:top w:val="nil"/>
              <w:left w:val="nil"/>
              <w:bottom w:val="single" w:sz="4" w:space="0" w:color="auto"/>
              <w:right w:val="single" w:sz="4" w:space="0" w:color="auto"/>
            </w:tcBorders>
            <w:vAlign w:val="center"/>
          </w:tcPr>
          <w:p w:rsidR="002F56FB" w:rsidRPr="003B4EF8" w:rsidRDefault="002F56FB" w:rsidP="000054D4">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rPr>
              <w:t>EUR</w:t>
            </w:r>
          </w:p>
        </w:tc>
        <w:tc>
          <w:tcPr>
            <w:tcW w:w="1559" w:type="dxa"/>
            <w:tcBorders>
              <w:top w:val="nil"/>
              <w:left w:val="nil"/>
              <w:bottom w:val="single" w:sz="4" w:space="0" w:color="auto"/>
              <w:right w:val="single" w:sz="4" w:space="0" w:color="auto"/>
            </w:tcBorders>
            <w:vAlign w:val="center"/>
          </w:tcPr>
          <w:p w:rsidR="002F56FB" w:rsidRPr="003B4EF8" w:rsidRDefault="002F56FB" w:rsidP="000054D4">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rPr>
              <w:t>EUR</w:t>
            </w:r>
          </w:p>
        </w:tc>
        <w:tc>
          <w:tcPr>
            <w:tcW w:w="1276" w:type="dxa"/>
            <w:tcBorders>
              <w:top w:val="nil"/>
              <w:left w:val="nil"/>
              <w:bottom w:val="single" w:sz="4" w:space="0" w:color="auto"/>
              <w:right w:val="single" w:sz="4" w:space="0" w:color="auto"/>
            </w:tcBorders>
            <w:vAlign w:val="center"/>
          </w:tcPr>
          <w:p w:rsidR="002F56FB" w:rsidRPr="003B4EF8" w:rsidRDefault="002F56FB" w:rsidP="000054D4">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rPr>
              <w:t>EUR</w:t>
            </w:r>
          </w:p>
        </w:tc>
        <w:tc>
          <w:tcPr>
            <w:tcW w:w="1150" w:type="dxa"/>
            <w:tcBorders>
              <w:top w:val="nil"/>
              <w:left w:val="nil"/>
              <w:bottom w:val="single" w:sz="4" w:space="0" w:color="auto"/>
              <w:right w:val="single" w:sz="4" w:space="0" w:color="auto"/>
            </w:tcBorders>
            <w:noWrap/>
            <w:vAlign w:val="center"/>
          </w:tcPr>
          <w:p w:rsidR="002F56FB" w:rsidRPr="003B4EF8" w:rsidRDefault="002F56FB" w:rsidP="000054D4">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rPr>
              <w:t>%</w:t>
            </w:r>
          </w:p>
        </w:tc>
        <w:tc>
          <w:tcPr>
            <w:tcW w:w="1259" w:type="dxa"/>
            <w:tcBorders>
              <w:top w:val="nil"/>
              <w:left w:val="nil"/>
              <w:bottom w:val="single" w:sz="4" w:space="0" w:color="auto"/>
              <w:right w:val="single" w:sz="4" w:space="0" w:color="auto"/>
            </w:tcBorders>
            <w:vAlign w:val="center"/>
          </w:tcPr>
          <w:p w:rsidR="002F56FB" w:rsidRPr="003B4EF8" w:rsidRDefault="002F56FB" w:rsidP="000054D4">
            <w:pPr>
              <w:spacing w:after="0" w:line="240" w:lineRule="auto"/>
              <w:jc w:val="center"/>
              <w:rPr>
                <w:rFonts w:ascii="Times New Roman" w:hAnsi="Times New Roman"/>
                <w:b/>
                <w:bCs/>
                <w:color w:val="000000"/>
                <w:sz w:val="24"/>
                <w:szCs w:val="24"/>
                <w:lang w:eastAsia="lv-LV"/>
              </w:rPr>
            </w:pPr>
            <w:r w:rsidRPr="003B4EF8">
              <w:rPr>
                <w:rFonts w:ascii="Times New Roman" w:hAnsi="Times New Roman"/>
                <w:b/>
                <w:bCs/>
                <w:color w:val="000000"/>
                <w:sz w:val="24"/>
                <w:szCs w:val="24"/>
              </w:rPr>
              <w:t>EUR</w:t>
            </w:r>
          </w:p>
        </w:tc>
      </w:tr>
      <w:tr w:rsidR="002F56FB" w:rsidRPr="003B4EF8" w:rsidTr="000054D4">
        <w:trPr>
          <w:trHeight w:val="300"/>
        </w:trPr>
        <w:tc>
          <w:tcPr>
            <w:tcW w:w="1603" w:type="dxa"/>
            <w:tcBorders>
              <w:top w:val="nil"/>
              <w:left w:val="single" w:sz="4" w:space="0" w:color="auto"/>
              <w:bottom w:val="single" w:sz="4" w:space="0" w:color="auto"/>
              <w:right w:val="single" w:sz="4" w:space="0" w:color="auto"/>
            </w:tcBorders>
            <w:shd w:val="clear" w:color="auto" w:fill="BDD6EE"/>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Nodokļu ieņēmumi</w:t>
            </w:r>
          </w:p>
        </w:tc>
        <w:tc>
          <w:tcPr>
            <w:tcW w:w="156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54 660</w:t>
            </w:r>
          </w:p>
        </w:tc>
        <w:tc>
          <w:tcPr>
            <w:tcW w:w="1559" w:type="dxa"/>
            <w:tcBorders>
              <w:top w:val="single" w:sz="4" w:space="0" w:color="000000"/>
              <w:left w:val="single" w:sz="4" w:space="0" w:color="000000"/>
              <w:bottom w:val="single" w:sz="4" w:space="0" w:color="auto"/>
              <w:right w:val="single" w:sz="4" w:space="0" w:color="000000"/>
            </w:tcBorders>
            <w:shd w:val="clear" w:color="auto" w:fill="BDD6EE"/>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45 521</w:t>
            </w:r>
          </w:p>
        </w:tc>
        <w:tc>
          <w:tcPr>
            <w:tcW w:w="1276" w:type="dxa"/>
            <w:tcBorders>
              <w:top w:val="nil"/>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-9 139</w:t>
            </w:r>
          </w:p>
        </w:tc>
        <w:tc>
          <w:tcPr>
            <w:tcW w:w="115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15,6</w:t>
            </w:r>
          </w:p>
        </w:tc>
        <w:tc>
          <w:tcPr>
            <w:tcW w:w="1259" w:type="dxa"/>
            <w:tcBorders>
              <w:top w:val="single" w:sz="4" w:space="0" w:color="000000"/>
              <w:left w:val="single" w:sz="4" w:space="0" w:color="000000"/>
              <w:bottom w:val="single" w:sz="4" w:space="0" w:color="auto"/>
              <w:right w:val="single" w:sz="4" w:space="0" w:color="000000"/>
            </w:tcBorders>
            <w:shd w:val="clear" w:color="auto" w:fill="BDD6EE"/>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45 000</w:t>
            </w:r>
          </w:p>
        </w:tc>
      </w:tr>
      <w:tr w:rsidR="002F56FB" w:rsidRPr="003B4EF8" w:rsidTr="000054D4">
        <w:trPr>
          <w:trHeight w:val="300"/>
        </w:trPr>
        <w:tc>
          <w:tcPr>
            <w:tcW w:w="1603" w:type="dxa"/>
            <w:tcBorders>
              <w:top w:val="single" w:sz="4" w:space="0" w:color="auto"/>
              <w:left w:val="single" w:sz="4" w:space="0" w:color="auto"/>
              <w:bottom w:val="single" w:sz="4" w:space="0" w:color="auto"/>
              <w:right w:val="single" w:sz="4" w:space="0" w:color="auto"/>
            </w:tcBorders>
            <w:vAlign w:val="center"/>
          </w:tcPr>
          <w:p w:rsidR="002F56FB" w:rsidRPr="003B4EF8" w:rsidRDefault="002F56FB" w:rsidP="00434BBA">
            <w:pPr>
              <w:rPr>
                <w:rFonts w:ascii="Times New Roman" w:hAnsi="Times New Roman"/>
                <w:color w:val="000000"/>
                <w:sz w:val="24"/>
                <w:szCs w:val="24"/>
              </w:rPr>
            </w:pPr>
            <w:r w:rsidRPr="003B4EF8">
              <w:rPr>
                <w:rFonts w:ascii="Times New Roman" w:hAnsi="Times New Roman"/>
                <w:color w:val="000000"/>
                <w:sz w:val="24"/>
                <w:szCs w:val="24"/>
              </w:rPr>
              <w:t>Dabas resursu nodoklis</w:t>
            </w:r>
          </w:p>
        </w:tc>
        <w:tc>
          <w:tcPr>
            <w:tcW w:w="1560" w:type="dxa"/>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54 660</w:t>
            </w:r>
          </w:p>
        </w:tc>
        <w:tc>
          <w:tcPr>
            <w:tcW w:w="1559" w:type="dxa"/>
            <w:tcBorders>
              <w:top w:val="single" w:sz="4" w:space="0" w:color="auto"/>
              <w:left w:val="single" w:sz="4" w:space="0" w:color="auto"/>
              <w:bottom w:val="single" w:sz="4" w:space="0" w:color="auto"/>
              <w:right w:val="single" w:sz="4" w:space="0" w:color="auto"/>
            </w:tcBorders>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45 521</w:t>
            </w:r>
          </w:p>
        </w:tc>
        <w:tc>
          <w:tcPr>
            <w:tcW w:w="1276" w:type="dxa"/>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-9 139</w:t>
            </w:r>
          </w:p>
        </w:tc>
        <w:tc>
          <w:tcPr>
            <w:tcW w:w="1150" w:type="dxa"/>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15,6</w:t>
            </w:r>
          </w:p>
        </w:tc>
        <w:tc>
          <w:tcPr>
            <w:tcW w:w="1259" w:type="dxa"/>
            <w:tcBorders>
              <w:top w:val="single" w:sz="4" w:space="0" w:color="auto"/>
              <w:left w:val="single" w:sz="4" w:space="0" w:color="auto"/>
              <w:bottom w:val="single" w:sz="4" w:space="0" w:color="auto"/>
              <w:right w:val="single" w:sz="4" w:space="0" w:color="auto"/>
            </w:tcBorders>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45 000</w:t>
            </w:r>
          </w:p>
        </w:tc>
      </w:tr>
      <w:tr w:rsidR="002F56FB" w:rsidRPr="003B4EF8" w:rsidTr="000054D4">
        <w:trPr>
          <w:trHeight w:val="300"/>
        </w:trPr>
        <w:tc>
          <w:tcPr>
            <w:tcW w:w="1603" w:type="dxa"/>
            <w:tcBorders>
              <w:top w:val="single" w:sz="4" w:space="0" w:color="auto"/>
              <w:left w:val="single" w:sz="4" w:space="0" w:color="auto"/>
              <w:bottom w:val="single" w:sz="4" w:space="0" w:color="auto"/>
              <w:right w:val="single" w:sz="4" w:space="0" w:color="auto"/>
            </w:tcBorders>
            <w:shd w:val="clear" w:color="auto" w:fill="BDD6EE"/>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lastRenderedPageBreak/>
              <w:t>Transferti</w:t>
            </w:r>
          </w:p>
        </w:tc>
        <w:tc>
          <w:tcPr>
            <w:tcW w:w="156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246 454</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246 454</w:t>
            </w:r>
          </w:p>
        </w:tc>
        <w:tc>
          <w:tcPr>
            <w:tcW w:w="1276"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84,4</w:t>
            </w:r>
          </w:p>
        </w:tc>
        <w:tc>
          <w:tcPr>
            <w:tcW w:w="1259" w:type="dxa"/>
            <w:tcBorders>
              <w:top w:val="single" w:sz="4" w:space="0" w:color="auto"/>
              <w:left w:val="single" w:sz="4" w:space="0" w:color="auto"/>
              <w:bottom w:val="single" w:sz="4" w:space="0" w:color="auto"/>
              <w:right w:val="single" w:sz="4" w:space="0" w:color="auto"/>
            </w:tcBorders>
            <w:shd w:val="clear" w:color="auto" w:fill="BDD6EE"/>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253 616</w:t>
            </w:r>
          </w:p>
        </w:tc>
      </w:tr>
      <w:tr w:rsidR="002F56FB" w:rsidRPr="003B4EF8" w:rsidTr="000054D4">
        <w:trPr>
          <w:trHeight w:val="300"/>
        </w:trPr>
        <w:tc>
          <w:tcPr>
            <w:tcW w:w="1603" w:type="dxa"/>
            <w:tcBorders>
              <w:top w:val="single" w:sz="4" w:space="0" w:color="auto"/>
              <w:left w:val="single" w:sz="4" w:space="0" w:color="auto"/>
              <w:bottom w:val="single" w:sz="4" w:space="0" w:color="auto"/>
              <w:right w:val="single" w:sz="4" w:space="0" w:color="auto"/>
            </w:tcBorders>
            <w:vAlign w:val="center"/>
          </w:tcPr>
          <w:p w:rsidR="002F56FB" w:rsidRPr="003B4EF8" w:rsidRDefault="002F56FB" w:rsidP="00434BBA">
            <w:pPr>
              <w:rPr>
                <w:rFonts w:ascii="Times New Roman" w:hAnsi="Times New Roman"/>
                <w:color w:val="000000"/>
                <w:sz w:val="24"/>
                <w:szCs w:val="24"/>
              </w:rPr>
            </w:pPr>
            <w:r w:rsidRPr="003B4EF8">
              <w:rPr>
                <w:rFonts w:ascii="Times New Roman" w:hAnsi="Times New Roman"/>
                <w:color w:val="000000"/>
                <w:sz w:val="24"/>
                <w:szCs w:val="24"/>
              </w:rPr>
              <w:t>Valsts budžeta transferti</w:t>
            </w:r>
          </w:p>
        </w:tc>
        <w:tc>
          <w:tcPr>
            <w:tcW w:w="1560" w:type="dxa"/>
            <w:tcBorders>
              <w:top w:val="single" w:sz="4" w:space="0" w:color="auto"/>
              <w:left w:val="nil"/>
              <w:bottom w:val="single" w:sz="4" w:space="0" w:color="auto"/>
              <w:right w:val="single" w:sz="4" w:space="0" w:color="auto"/>
            </w:tcBorders>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246 454</w:t>
            </w:r>
          </w:p>
        </w:tc>
        <w:tc>
          <w:tcPr>
            <w:tcW w:w="1559" w:type="dxa"/>
            <w:tcBorders>
              <w:top w:val="single" w:sz="4" w:space="0" w:color="auto"/>
              <w:left w:val="single" w:sz="4" w:space="0" w:color="000000"/>
              <w:bottom w:val="single" w:sz="4" w:space="0" w:color="000000"/>
              <w:right w:val="single" w:sz="4" w:space="0" w:color="000000"/>
            </w:tcBorders>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246 454</w:t>
            </w:r>
          </w:p>
        </w:tc>
        <w:tc>
          <w:tcPr>
            <w:tcW w:w="1276" w:type="dxa"/>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0</w:t>
            </w:r>
          </w:p>
        </w:tc>
        <w:tc>
          <w:tcPr>
            <w:tcW w:w="1150" w:type="dxa"/>
            <w:tcBorders>
              <w:top w:val="single" w:sz="4" w:space="0" w:color="auto"/>
              <w:left w:val="nil"/>
              <w:bottom w:val="single" w:sz="4" w:space="0" w:color="auto"/>
              <w:right w:val="single" w:sz="4" w:space="0" w:color="auto"/>
            </w:tcBorders>
            <w:noWrap/>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84,4</w:t>
            </w:r>
          </w:p>
        </w:tc>
        <w:tc>
          <w:tcPr>
            <w:tcW w:w="1259" w:type="dxa"/>
            <w:tcBorders>
              <w:top w:val="single" w:sz="4" w:space="0" w:color="auto"/>
              <w:left w:val="single" w:sz="4" w:space="0" w:color="000000"/>
              <w:bottom w:val="single" w:sz="4" w:space="0" w:color="000000"/>
              <w:right w:val="single" w:sz="4" w:space="0" w:color="000000"/>
            </w:tcBorders>
            <w:vAlign w:val="center"/>
          </w:tcPr>
          <w:p w:rsidR="002F56FB" w:rsidRPr="003B4EF8" w:rsidRDefault="002F56FB" w:rsidP="00434BBA">
            <w:pPr>
              <w:jc w:val="right"/>
              <w:rPr>
                <w:rFonts w:ascii="Times New Roman" w:hAnsi="Times New Roman"/>
                <w:color w:val="000000"/>
                <w:sz w:val="24"/>
                <w:szCs w:val="24"/>
              </w:rPr>
            </w:pPr>
            <w:r w:rsidRPr="003B4EF8">
              <w:rPr>
                <w:rFonts w:ascii="Times New Roman" w:hAnsi="Times New Roman"/>
                <w:color w:val="000000"/>
                <w:sz w:val="24"/>
                <w:szCs w:val="24"/>
              </w:rPr>
              <w:t>253 616</w:t>
            </w:r>
          </w:p>
        </w:tc>
      </w:tr>
      <w:tr w:rsidR="002F56FB" w:rsidRPr="003B4EF8" w:rsidTr="000054D4">
        <w:trPr>
          <w:trHeight w:val="300"/>
        </w:trPr>
        <w:tc>
          <w:tcPr>
            <w:tcW w:w="1603" w:type="dxa"/>
            <w:tcBorders>
              <w:top w:val="nil"/>
              <w:left w:val="single" w:sz="4" w:space="0" w:color="auto"/>
              <w:bottom w:val="single" w:sz="4" w:space="0" w:color="auto"/>
              <w:right w:val="single" w:sz="4" w:space="0" w:color="auto"/>
            </w:tcBorders>
            <w:shd w:val="clear" w:color="auto" w:fill="BDD6EE"/>
            <w:vAlign w:val="center"/>
          </w:tcPr>
          <w:p w:rsidR="002F56FB" w:rsidRPr="003B4EF8" w:rsidRDefault="002F56FB" w:rsidP="00434BBA">
            <w:pPr>
              <w:rPr>
                <w:rFonts w:ascii="Times New Roman" w:hAnsi="Times New Roman"/>
                <w:b/>
                <w:bCs/>
                <w:color w:val="000000"/>
                <w:sz w:val="24"/>
                <w:szCs w:val="24"/>
              </w:rPr>
            </w:pPr>
            <w:r w:rsidRPr="003B4EF8">
              <w:rPr>
                <w:rFonts w:ascii="Times New Roman" w:hAnsi="Times New Roman"/>
                <w:b/>
                <w:bCs/>
                <w:color w:val="000000"/>
                <w:sz w:val="24"/>
                <w:szCs w:val="24"/>
              </w:rPr>
              <w:t>KOPĀ</w:t>
            </w:r>
          </w:p>
        </w:tc>
        <w:tc>
          <w:tcPr>
            <w:tcW w:w="156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301 114</w:t>
            </w:r>
          </w:p>
        </w:tc>
        <w:tc>
          <w:tcPr>
            <w:tcW w:w="1559" w:type="dxa"/>
            <w:tcBorders>
              <w:top w:val="single" w:sz="4" w:space="0" w:color="auto"/>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291 975</w:t>
            </w:r>
          </w:p>
        </w:tc>
        <w:tc>
          <w:tcPr>
            <w:tcW w:w="1276"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-9 139</w:t>
            </w:r>
          </w:p>
        </w:tc>
        <w:tc>
          <w:tcPr>
            <w:tcW w:w="115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100</w:t>
            </w:r>
          </w:p>
        </w:tc>
        <w:tc>
          <w:tcPr>
            <w:tcW w:w="1259" w:type="dxa"/>
            <w:tcBorders>
              <w:top w:val="single" w:sz="4" w:space="0" w:color="auto"/>
              <w:left w:val="nil"/>
              <w:bottom w:val="single" w:sz="4" w:space="0" w:color="auto"/>
              <w:right w:val="single" w:sz="4" w:space="0" w:color="auto"/>
            </w:tcBorders>
            <w:shd w:val="clear" w:color="auto" w:fill="BDD6EE"/>
            <w:noWrap/>
            <w:vAlign w:val="center"/>
          </w:tcPr>
          <w:p w:rsidR="002F56FB" w:rsidRPr="003B4EF8" w:rsidRDefault="002F56FB" w:rsidP="00434BBA">
            <w:pPr>
              <w:jc w:val="right"/>
              <w:rPr>
                <w:rFonts w:ascii="Times New Roman" w:hAnsi="Times New Roman"/>
                <w:b/>
                <w:bCs/>
                <w:color w:val="000000"/>
                <w:sz w:val="24"/>
                <w:szCs w:val="24"/>
              </w:rPr>
            </w:pPr>
            <w:r w:rsidRPr="003B4EF8">
              <w:rPr>
                <w:rFonts w:ascii="Times New Roman" w:hAnsi="Times New Roman"/>
                <w:b/>
                <w:bCs/>
                <w:color w:val="000000"/>
                <w:sz w:val="24"/>
                <w:szCs w:val="24"/>
              </w:rPr>
              <w:t>298 616</w:t>
            </w:r>
          </w:p>
        </w:tc>
      </w:tr>
    </w:tbl>
    <w:p w:rsidR="002F56FB" w:rsidRDefault="002F56FB" w:rsidP="0051546A">
      <w:pPr>
        <w:ind w:firstLine="720"/>
        <w:jc w:val="center"/>
        <w:rPr>
          <w:rFonts w:ascii="Times New Roman" w:hAnsi="Times New Roman"/>
          <w:b/>
          <w:sz w:val="24"/>
          <w:szCs w:val="24"/>
        </w:rPr>
      </w:pPr>
      <w:r>
        <w:rPr>
          <w:rFonts w:ascii="Times New Roman" w:hAnsi="Times New Roman"/>
          <w:b/>
          <w:sz w:val="24"/>
          <w:szCs w:val="24"/>
        </w:rPr>
        <w:br/>
        <w:t xml:space="preserve">4.tab. </w:t>
      </w:r>
      <w:r w:rsidRPr="003B4EF8">
        <w:rPr>
          <w:rFonts w:ascii="Times New Roman" w:hAnsi="Times New Roman"/>
          <w:b/>
          <w:sz w:val="24"/>
          <w:szCs w:val="24"/>
        </w:rPr>
        <w:t>Speciālā budžeta ieņēmumi</w:t>
      </w:r>
    </w:p>
    <w:p w:rsidR="002F56FB" w:rsidRPr="0051546A" w:rsidRDefault="002F56FB" w:rsidP="0051546A">
      <w:pPr>
        <w:jc w:val="both"/>
        <w:rPr>
          <w:rFonts w:ascii="Times New Roman" w:hAnsi="Times New Roman"/>
          <w:sz w:val="24"/>
          <w:szCs w:val="24"/>
        </w:rPr>
      </w:pPr>
      <w:r w:rsidRPr="003B4EF8">
        <w:rPr>
          <w:rFonts w:ascii="Times New Roman" w:hAnsi="Times New Roman"/>
          <w:sz w:val="24"/>
          <w:szCs w:val="24"/>
        </w:rPr>
        <w:t>Speciālā budžeta izdevumi 2016.gadā ir EUR 289215 kuri attiecīgi sadalās vides aizsardzības pasākumiem EUR 12017 un autoceļu un ielu uzturēšanai EUR 277198.</w:t>
      </w:r>
      <w:r>
        <w:rPr>
          <w:rFonts w:ascii="Times New Roman" w:hAnsi="Times New Roman"/>
          <w:sz w:val="24"/>
          <w:szCs w:val="24"/>
        </w:rPr>
        <w:t xml:space="preserve"> </w:t>
      </w:r>
      <w:r w:rsidRPr="003B4EF8">
        <w:rPr>
          <w:rFonts w:ascii="Times New Roman" w:hAnsi="Times New Roman"/>
          <w:sz w:val="24"/>
          <w:szCs w:val="24"/>
        </w:rPr>
        <w:t>Atbilstoši ekonomiskajai klasifikācijai 2017.gadā speciālā budžeta lielākā daļa 77,1% ir uzturēšanas izdevumi, kas ir samaksa par pakalpojumiem un precēm. Kapitālajiem izdevumiem izlietoti 22,7% no kopējiem izdevumiem jeb EUR 60 705, kas ir par EUR 30 010 vairāk, nekā 2016. gadā. Pieaugumu veido asfalta seguma izbūve Bunkas pagasta Krotē kā arī veiktie asfalta seguma remontdarbi Bunkas pagastā. Dotācijas 2017.gadā nav maksātas, atlīdzībai izlietoti tikai 0,2%. 2018.gadam plānoti uzturēšanas izdevumi 88,1% apmērā  un kapitālie izdevumi 11,9% apmērā no kopējiem izdevumiem.</w:t>
      </w:r>
      <w:r>
        <w:rPr>
          <w:rFonts w:ascii="Times New Roman" w:hAnsi="Times New Roman"/>
          <w:sz w:val="24"/>
          <w:szCs w:val="24"/>
        </w:rPr>
        <w:t xml:space="preserve"> </w:t>
      </w:r>
      <w:r w:rsidRPr="003B4EF8">
        <w:rPr>
          <w:rFonts w:ascii="Times New Roman" w:hAnsi="Times New Roman"/>
          <w:sz w:val="24"/>
          <w:szCs w:val="24"/>
        </w:rPr>
        <w:t>Atbilstoši funkcionālajai klasifikācijai 2017.</w:t>
      </w:r>
      <w:r>
        <w:rPr>
          <w:rFonts w:ascii="Times New Roman" w:hAnsi="Times New Roman"/>
          <w:sz w:val="24"/>
          <w:szCs w:val="24"/>
        </w:rPr>
        <w:t xml:space="preserve"> </w:t>
      </w:r>
      <w:r w:rsidRPr="003B4EF8">
        <w:rPr>
          <w:rFonts w:ascii="Times New Roman" w:hAnsi="Times New Roman"/>
          <w:sz w:val="24"/>
          <w:szCs w:val="24"/>
        </w:rPr>
        <w:t>gadā 96,6% no kopējiem izdevumiem ir ekonomiskās darbības izdevumi – izlietoti pašvaldības autoceļu un ielu uzturēšanai. 2016.</w:t>
      </w:r>
      <w:r>
        <w:rPr>
          <w:rFonts w:ascii="Times New Roman" w:hAnsi="Times New Roman"/>
          <w:sz w:val="24"/>
          <w:szCs w:val="24"/>
        </w:rPr>
        <w:t xml:space="preserve"> </w:t>
      </w:r>
      <w:r w:rsidRPr="003B4EF8">
        <w:rPr>
          <w:rFonts w:ascii="Times New Roman" w:hAnsi="Times New Roman"/>
          <w:sz w:val="24"/>
          <w:szCs w:val="24"/>
        </w:rPr>
        <w:t>gadā vides aizsardzības pasākumu finansēšanai izlietoti 3,4% no kopējiem izdevumiem. Arī 2016.</w:t>
      </w:r>
      <w:r>
        <w:rPr>
          <w:rFonts w:ascii="Times New Roman" w:hAnsi="Times New Roman"/>
          <w:sz w:val="24"/>
          <w:szCs w:val="24"/>
        </w:rPr>
        <w:t xml:space="preserve"> </w:t>
      </w:r>
      <w:r w:rsidRPr="003B4EF8">
        <w:rPr>
          <w:rFonts w:ascii="Times New Roman" w:hAnsi="Times New Roman"/>
          <w:sz w:val="24"/>
          <w:szCs w:val="24"/>
        </w:rPr>
        <w:t>gadā izdevumu attiecība ir līdzīga. 2018.</w:t>
      </w:r>
      <w:r>
        <w:rPr>
          <w:rFonts w:ascii="Times New Roman" w:hAnsi="Times New Roman"/>
          <w:sz w:val="24"/>
          <w:szCs w:val="24"/>
        </w:rPr>
        <w:t xml:space="preserve"> </w:t>
      </w:r>
      <w:r w:rsidRPr="003B4EF8">
        <w:rPr>
          <w:rFonts w:ascii="Times New Roman" w:hAnsi="Times New Roman"/>
          <w:sz w:val="24"/>
          <w:szCs w:val="24"/>
        </w:rPr>
        <w:t>gadam plānots attiecīgi 63,0% un 37,0%.</w:t>
      </w:r>
    </w:p>
    <w:tbl>
      <w:tblPr>
        <w:tblW w:w="8846" w:type="dxa"/>
        <w:tblInd w:w="93" w:type="dxa"/>
        <w:tblLayout w:type="fixed"/>
        <w:tblLook w:val="00A0" w:firstRow="1" w:lastRow="0" w:firstColumn="1" w:lastColumn="0" w:noHBand="0" w:noVBand="0"/>
      </w:tblPr>
      <w:tblGrid>
        <w:gridCol w:w="1685"/>
        <w:gridCol w:w="1097"/>
        <w:gridCol w:w="1320"/>
        <w:gridCol w:w="1097"/>
        <w:gridCol w:w="1275"/>
        <w:gridCol w:w="1097"/>
        <w:gridCol w:w="1275"/>
      </w:tblGrid>
      <w:tr w:rsidR="002F56FB" w:rsidRPr="003B4EF8" w:rsidTr="00FD6F0B">
        <w:trPr>
          <w:trHeight w:val="1098"/>
        </w:trPr>
        <w:tc>
          <w:tcPr>
            <w:tcW w:w="1685" w:type="dxa"/>
            <w:tcBorders>
              <w:top w:val="single" w:sz="4" w:space="0" w:color="auto"/>
              <w:left w:val="single" w:sz="4" w:space="0" w:color="auto"/>
              <w:bottom w:val="single" w:sz="4" w:space="0" w:color="auto"/>
              <w:right w:val="single" w:sz="4" w:space="0" w:color="auto"/>
            </w:tcBorders>
            <w:noWrap/>
            <w:vAlign w:val="center"/>
          </w:tcPr>
          <w:p w:rsidR="002F56FB" w:rsidRPr="003B4EF8" w:rsidRDefault="002F56FB" w:rsidP="00FD6F0B">
            <w:pPr>
              <w:spacing w:after="0"/>
              <w:rPr>
                <w:rFonts w:ascii="Times New Roman" w:hAnsi="Times New Roman"/>
                <w:b/>
                <w:bCs/>
                <w:color w:val="000000"/>
                <w:sz w:val="24"/>
                <w:szCs w:val="24"/>
              </w:rPr>
            </w:pPr>
            <w:r w:rsidRPr="003B4EF8">
              <w:rPr>
                <w:rFonts w:ascii="Times New Roman" w:hAnsi="Times New Roman"/>
                <w:b/>
                <w:bCs/>
                <w:color w:val="000000"/>
                <w:sz w:val="24"/>
                <w:szCs w:val="24"/>
              </w:rPr>
              <w:t>Izdevumu pozīcijas</w:t>
            </w:r>
          </w:p>
        </w:tc>
        <w:tc>
          <w:tcPr>
            <w:tcW w:w="1097"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sidRPr="003B4EF8">
              <w:rPr>
                <w:rFonts w:ascii="Times New Roman" w:hAnsi="Times New Roman"/>
                <w:b/>
                <w:bCs/>
                <w:color w:val="000000"/>
                <w:sz w:val="24"/>
                <w:szCs w:val="24"/>
              </w:rPr>
              <w:t>2016.gada izpilde EUR</w:t>
            </w:r>
          </w:p>
        </w:tc>
        <w:tc>
          <w:tcPr>
            <w:tcW w:w="1320"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c>
          <w:tcPr>
            <w:tcW w:w="1097"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sidRPr="003B4EF8">
              <w:rPr>
                <w:rFonts w:ascii="Times New Roman" w:hAnsi="Times New Roman"/>
                <w:b/>
                <w:bCs/>
                <w:color w:val="000000"/>
                <w:sz w:val="24"/>
                <w:szCs w:val="24"/>
              </w:rPr>
              <w:t>2017.gada izpilde EUR</w:t>
            </w:r>
          </w:p>
        </w:tc>
        <w:tc>
          <w:tcPr>
            <w:tcW w:w="1275"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c>
          <w:tcPr>
            <w:tcW w:w="1097"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Pr>
                <w:rFonts w:ascii="Times New Roman" w:hAnsi="Times New Roman"/>
                <w:b/>
                <w:bCs/>
                <w:color w:val="000000"/>
                <w:sz w:val="24"/>
                <w:szCs w:val="24"/>
              </w:rPr>
              <w:t>2018</w:t>
            </w:r>
            <w:r w:rsidRPr="003B4EF8">
              <w:rPr>
                <w:rFonts w:ascii="Times New Roman" w:hAnsi="Times New Roman"/>
                <w:b/>
                <w:bCs/>
                <w:color w:val="000000"/>
                <w:sz w:val="24"/>
                <w:szCs w:val="24"/>
              </w:rPr>
              <w:t>.gada plāns EUR</w:t>
            </w:r>
          </w:p>
        </w:tc>
        <w:tc>
          <w:tcPr>
            <w:tcW w:w="1275" w:type="dxa"/>
            <w:tcBorders>
              <w:top w:val="single" w:sz="4" w:space="0" w:color="auto"/>
              <w:left w:val="nil"/>
              <w:bottom w:val="single" w:sz="4" w:space="0" w:color="auto"/>
              <w:right w:val="single" w:sz="4" w:space="0" w:color="auto"/>
            </w:tcBorders>
            <w:vAlign w:val="center"/>
          </w:tcPr>
          <w:p w:rsidR="002F56FB" w:rsidRPr="003B4EF8" w:rsidRDefault="002F56FB" w:rsidP="00FD6F0B">
            <w:pPr>
              <w:spacing w:after="0"/>
              <w:jc w:val="center"/>
              <w:rPr>
                <w:rFonts w:ascii="Times New Roman" w:hAnsi="Times New Roman"/>
                <w:b/>
                <w:bCs/>
                <w:color w:val="000000"/>
                <w:sz w:val="24"/>
                <w:szCs w:val="24"/>
              </w:rPr>
            </w:pPr>
            <w:r w:rsidRPr="003B4EF8">
              <w:rPr>
                <w:rFonts w:ascii="Times New Roman" w:hAnsi="Times New Roman"/>
                <w:b/>
                <w:bCs/>
                <w:color w:val="000000"/>
                <w:sz w:val="24"/>
                <w:szCs w:val="24"/>
              </w:rPr>
              <w:t>Īpatsvars % pret kopējiem izdevumiem</w:t>
            </w:r>
          </w:p>
        </w:tc>
      </w:tr>
      <w:tr w:rsidR="002F56FB" w:rsidRPr="003B4EF8" w:rsidTr="00FD6F0B">
        <w:trPr>
          <w:trHeight w:val="604"/>
        </w:trPr>
        <w:tc>
          <w:tcPr>
            <w:tcW w:w="1685" w:type="dxa"/>
            <w:tcBorders>
              <w:top w:val="nil"/>
              <w:left w:val="single" w:sz="4" w:space="0" w:color="auto"/>
              <w:bottom w:val="single" w:sz="4" w:space="0" w:color="auto"/>
              <w:right w:val="single" w:sz="4" w:space="0" w:color="auto"/>
            </w:tcBorders>
            <w:noWrap/>
            <w:vAlign w:val="center"/>
          </w:tcPr>
          <w:p w:rsidR="002F56FB" w:rsidRPr="003B4EF8" w:rsidRDefault="002F56FB" w:rsidP="00FD6F0B">
            <w:pPr>
              <w:spacing w:after="0"/>
              <w:rPr>
                <w:rFonts w:ascii="Times New Roman" w:hAnsi="Times New Roman"/>
                <w:b/>
                <w:color w:val="000000"/>
                <w:sz w:val="24"/>
                <w:szCs w:val="24"/>
              </w:rPr>
            </w:pPr>
            <w:r w:rsidRPr="003B4EF8">
              <w:rPr>
                <w:rFonts w:ascii="Times New Roman" w:hAnsi="Times New Roman"/>
                <w:b/>
                <w:color w:val="000000"/>
                <w:sz w:val="24"/>
                <w:szCs w:val="24"/>
              </w:rPr>
              <w:t>Atlīdzība</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741</w:t>
            </w:r>
          </w:p>
        </w:tc>
        <w:tc>
          <w:tcPr>
            <w:tcW w:w="1320"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0,3</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599</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0,2</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0</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0</w:t>
            </w:r>
          </w:p>
        </w:tc>
      </w:tr>
      <w:tr w:rsidR="002F56FB" w:rsidRPr="003B4EF8" w:rsidTr="00FD6F0B">
        <w:trPr>
          <w:trHeight w:val="604"/>
        </w:trPr>
        <w:tc>
          <w:tcPr>
            <w:tcW w:w="1685" w:type="dxa"/>
            <w:tcBorders>
              <w:top w:val="nil"/>
              <w:left w:val="single" w:sz="4" w:space="0" w:color="auto"/>
              <w:bottom w:val="single" w:sz="4" w:space="0" w:color="auto"/>
              <w:right w:val="single" w:sz="4" w:space="0" w:color="auto"/>
            </w:tcBorders>
            <w:vAlign w:val="center"/>
          </w:tcPr>
          <w:p w:rsidR="002F56FB" w:rsidRPr="003B4EF8" w:rsidRDefault="002F56FB" w:rsidP="00FD6F0B">
            <w:pPr>
              <w:spacing w:after="0"/>
              <w:rPr>
                <w:rFonts w:ascii="Times New Roman" w:hAnsi="Times New Roman"/>
                <w:b/>
                <w:color w:val="000000"/>
                <w:sz w:val="24"/>
                <w:szCs w:val="24"/>
              </w:rPr>
            </w:pPr>
            <w:r w:rsidRPr="003B4EF8">
              <w:rPr>
                <w:rFonts w:ascii="Times New Roman" w:hAnsi="Times New Roman"/>
                <w:b/>
                <w:color w:val="000000"/>
                <w:sz w:val="24"/>
                <w:szCs w:val="24"/>
              </w:rPr>
              <w:t>Uzturēšanas izdevumi</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253 687</w:t>
            </w:r>
          </w:p>
        </w:tc>
        <w:tc>
          <w:tcPr>
            <w:tcW w:w="1320"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87,7</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206 018</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77,1</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434 994</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88,1</w:t>
            </w:r>
          </w:p>
        </w:tc>
      </w:tr>
      <w:tr w:rsidR="002F56FB" w:rsidRPr="003B4EF8" w:rsidTr="00FD6F0B">
        <w:trPr>
          <w:trHeight w:val="604"/>
        </w:trPr>
        <w:tc>
          <w:tcPr>
            <w:tcW w:w="1685" w:type="dxa"/>
            <w:tcBorders>
              <w:top w:val="single" w:sz="4" w:space="0" w:color="000000"/>
              <w:left w:val="single" w:sz="4" w:space="0" w:color="000000"/>
              <w:bottom w:val="single" w:sz="4" w:space="0" w:color="000000"/>
              <w:right w:val="single" w:sz="4" w:space="0" w:color="000000"/>
            </w:tcBorders>
            <w:vAlign w:val="center"/>
          </w:tcPr>
          <w:p w:rsidR="002F56FB" w:rsidRPr="003B4EF8" w:rsidRDefault="002F56FB" w:rsidP="00FD6F0B">
            <w:pPr>
              <w:spacing w:after="0"/>
              <w:rPr>
                <w:rFonts w:ascii="Times New Roman" w:hAnsi="Times New Roman"/>
                <w:b/>
                <w:color w:val="000000"/>
                <w:sz w:val="24"/>
                <w:szCs w:val="24"/>
              </w:rPr>
            </w:pPr>
            <w:r w:rsidRPr="003B4EF8">
              <w:rPr>
                <w:rFonts w:ascii="Times New Roman" w:hAnsi="Times New Roman"/>
                <w:b/>
                <w:color w:val="000000"/>
                <w:sz w:val="24"/>
                <w:szCs w:val="24"/>
              </w:rPr>
              <w:t>Subsīdijas un dotācijas</w:t>
            </w:r>
          </w:p>
        </w:tc>
        <w:tc>
          <w:tcPr>
            <w:tcW w:w="1097" w:type="dxa"/>
            <w:tcBorders>
              <w:top w:val="nil"/>
              <w:left w:val="single" w:sz="4" w:space="0" w:color="auto"/>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4 092</w:t>
            </w:r>
          </w:p>
        </w:tc>
        <w:tc>
          <w:tcPr>
            <w:tcW w:w="1320"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1,4</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0</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0</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0</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0</w:t>
            </w:r>
          </w:p>
        </w:tc>
      </w:tr>
      <w:tr w:rsidR="002F56FB" w:rsidRPr="003B4EF8" w:rsidTr="00FD6F0B">
        <w:trPr>
          <w:trHeight w:val="604"/>
        </w:trPr>
        <w:tc>
          <w:tcPr>
            <w:tcW w:w="1685" w:type="dxa"/>
            <w:tcBorders>
              <w:top w:val="single" w:sz="4" w:space="0" w:color="auto"/>
              <w:left w:val="single" w:sz="4" w:space="0" w:color="auto"/>
              <w:bottom w:val="single" w:sz="4" w:space="0" w:color="auto"/>
              <w:right w:val="single" w:sz="4" w:space="0" w:color="auto"/>
            </w:tcBorders>
            <w:vAlign w:val="center"/>
          </w:tcPr>
          <w:p w:rsidR="002F56FB" w:rsidRPr="003B4EF8" w:rsidRDefault="002F56FB" w:rsidP="00FD6F0B">
            <w:pPr>
              <w:spacing w:after="0"/>
              <w:rPr>
                <w:rFonts w:ascii="Times New Roman" w:hAnsi="Times New Roman"/>
                <w:b/>
                <w:color w:val="000000"/>
                <w:sz w:val="24"/>
                <w:szCs w:val="24"/>
              </w:rPr>
            </w:pPr>
            <w:r w:rsidRPr="003B4EF8">
              <w:rPr>
                <w:rFonts w:ascii="Times New Roman" w:hAnsi="Times New Roman"/>
                <w:b/>
                <w:color w:val="000000"/>
                <w:sz w:val="24"/>
                <w:szCs w:val="24"/>
              </w:rPr>
              <w:t>Kapitālie izdevumi</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30 695</w:t>
            </w:r>
          </w:p>
        </w:tc>
        <w:tc>
          <w:tcPr>
            <w:tcW w:w="1320"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10,6</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60 705</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22,7</w:t>
            </w:r>
          </w:p>
        </w:tc>
        <w:tc>
          <w:tcPr>
            <w:tcW w:w="1097"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58 898</w:t>
            </w:r>
          </w:p>
        </w:tc>
        <w:tc>
          <w:tcPr>
            <w:tcW w:w="1275" w:type="dxa"/>
            <w:tcBorders>
              <w:top w:val="nil"/>
              <w:left w:val="nil"/>
              <w:bottom w:val="single" w:sz="4" w:space="0" w:color="auto"/>
              <w:right w:val="single" w:sz="4" w:space="0" w:color="auto"/>
            </w:tcBorders>
            <w:noWrap/>
            <w:vAlign w:val="center"/>
          </w:tcPr>
          <w:p w:rsidR="002F56FB" w:rsidRPr="003B4EF8" w:rsidRDefault="002F56FB" w:rsidP="00FD6F0B">
            <w:pPr>
              <w:spacing w:after="0"/>
              <w:jc w:val="right"/>
              <w:rPr>
                <w:rFonts w:ascii="Times New Roman" w:hAnsi="Times New Roman"/>
                <w:color w:val="000000"/>
                <w:sz w:val="24"/>
                <w:szCs w:val="24"/>
              </w:rPr>
            </w:pPr>
            <w:r w:rsidRPr="003B4EF8">
              <w:rPr>
                <w:rFonts w:ascii="Times New Roman" w:hAnsi="Times New Roman"/>
                <w:color w:val="000000"/>
                <w:sz w:val="24"/>
                <w:szCs w:val="24"/>
              </w:rPr>
              <w:t>11,9</w:t>
            </w:r>
          </w:p>
        </w:tc>
      </w:tr>
      <w:tr w:rsidR="002F56FB" w:rsidRPr="003B4EF8" w:rsidTr="00FD6F0B">
        <w:trPr>
          <w:trHeight w:val="604"/>
        </w:trPr>
        <w:tc>
          <w:tcPr>
            <w:tcW w:w="1685" w:type="dxa"/>
            <w:tcBorders>
              <w:top w:val="single" w:sz="4" w:space="0" w:color="auto"/>
              <w:left w:val="single" w:sz="4" w:space="0" w:color="auto"/>
              <w:bottom w:val="single" w:sz="4" w:space="0" w:color="auto"/>
              <w:right w:val="single" w:sz="4" w:space="0" w:color="auto"/>
            </w:tcBorders>
            <w:shd w:val="clear" w:color="auto" w:fill="BDD6EE"/>
            <w:vAlign w:val="center"/>
          </w:tcPr>
          <w:p w:rsidR="002F56FB" w:rsidRPr="003B4EF8" w:rsidRDefault="002F56FB" w:rsidP="00FD6F0B">
            <w:pPr>
              <w:spacing w:after="0"/>
              <w:rPr>
                <w:rFonts w:ascii="Times New Roman" w:hAnsi="Times New Roman"/>
                <w:b/>
                <w:bCs/>
                <w:color w:val="000000"/>
                <w:sz w:val="24"/>
                <w:szCs w:val="24"/>
              </w:rPr>
            </w:pPr>
            <w:r w:rsidRPr="003B4EF8">
              <w:rPr>
                <w:rFonts w:ascii="Times New Roman" w:hAnsi="Times New Roman"/>
                <w:b/>
                <w:bCs/>
                <w:color w:val="000000"/>
                <w:sz w:val="24"/>
                <w:szCs w:val="24"/>
              </w:rPr>
              <w:t>KOPĀ</w:t>
            </w:r>
          </w:p>
        </w:tc>
        <w:tc>
          <w:tcPr>
            <w:tcW w:w="1097"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289 215</w:t>
            </w:r>
          </w:p>
        </w:tc>
        <w:tc>
          <w:tcPr>
            <w:tcW w:w="1320"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100</w:t>
            </w:r>
          </w:p>
        </w:tc>
        <w:tc>
          <w:tcPr>
            <w:tcW w:w="1097"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267 322</w:t>
            </w:r>
          </w:p>
        </w:tc>
        <w:tc>
          <w:tcPr>
            <w:tcW w:w="1275"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100</w:t>
            </w:r>
          </w:p>
        </w:tc>
        <w:tc>
          <w:tcPr>
            <w:tcW w:w="1097"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493 892</w:t>
            </w:r>
          </w:p>
        </w:tc>
        <w:tc>
          <w:tcPr>
            <w:tcW w:w="1275" w:type="dxa"/>
            <w:tcBorders>
              <w:top w:val="nil"/>
              <w:left w:val="nil"/>
              <w:bottom w:val="single" w:sz="4" w:space="0" w:color="auto"/>
              <w:right w:val="single" w:sz="4" w:space="0" w:color="auto"/>
            </w:tcBorders>
            <w:shd w:val="clear" w:color="auto" w:fill="BDD6EE"/>
            <w:noWrap/>
            <w:vAlign w:val="center"/>
          </w:tcPr>
          <w:p w:rsidR="002F56FB" w:rsidRPr="003B4EF8" w:rsidRDefault="002F56FB" w:rsidP="00FD6F0B">
            <w:pPr>
              <w:spacing w:after="0"/>
              <w:jc w:val="right"/>
              <w:rPr>
                <w:rFonts w:ascii="Times New Roman" w:hAnsi="Times New Roman"/>
                <w:b/>
                <w:bCs/>
                <w:color w:val="000000"/>
                <w:sz w:val="24"/>
                <w:szCs w:val="24"/>
              </w:rPr>
            </w:pPr>
            <w:r w:rsidRPr="003B4EF8">
              <w:rPr>
                <w:rFonts w:ascii="Times New Roman" w:hAnsi="Times New Roman"/>
                <w:b/>
                <w:bCs/>
                <w:color w:val="000000"/>
                <w:sz w:val="24"/>
                <w:szCs w:val="24"/>
              </w:rPr>
              <w:t>100</w:t>
            </w:r>
          </w:p>
        </w:tc>
      </w:tr>
    </w:tbl>
    <w:p w:rsidR="002F56FB" w:rsidRPr="00DB67A7" w:rsidRDefault="002F56FB" w:rsidP="00DB67A7">
      <w:pPr>
        <w:ind w:firstLine="720"/>
        <w:jc w:val="center"/>
        <w:rPr>
          <w:rFonts w:ascii="Times New Roman" w:hAnsi="Times New Roman"/>
          <w:b/>
          <w:sz w:val="24"/>
          <w:szCs w:val="24"/>
        </w:rPr>
      </w:pPr>
      <w:r>
        <w:rPr>
          <w:rFonts w:ascii="Times New Roman" w:hAnsi="Times New Roman"/>
          <w:b/>
          <w:sz w:val="24"/>
          <w:szCs w:val="24"/>
        </w:rPr>
        <w:br/>
        <w:t xml:space="preserve">5.tab. </w:t>
      </w:r>
      <w:r w:rsidRPr="003B4EF8">
        <w:rPr>
          <w:rFonts w:ascii="Times New Roman" w:hAnsi="Times New Roman"/>
          <w:b/>
          <w:sz w:val="24"/>
          <w:szCs w:val="24"/>
        </w:rPr>
        <w:t>Speciālā budžeta izdevumi</w:t>
      </w:r>
      <w:r>
        <w:rPr>
          <w:rFonts w:ascii="Times New Roman" w:hAnsi="Times New Roman"/>
          <w:b/>
          <w:sz w:val="24"/>
          <w:szCs w:val="24"/>
        </w:rPr>
        <w:t xml:space="preserve"> </w:t>
      </w:r>
      <w:r w:rsidRPr="003B4EF8">
        <w:rPr>
          <w:rFonts w:ascii="Times New Roman" w:hAnsi="Times New Roman"/>
          <w:b/>
          <w:sz w:val="24"/>
          <w:szCs w:val="24"/>
        </w:rPr>
        <w:t>atbilsto</w:t>
      </w:r>
      <w:r>
        <w:rPr>
          <w:rFonts w:ascii="Times New Roman" w:hAnsi="Times New Roman"/>
          <w:b/>
          <w:sz w:val="24"/>
          <w:szCs w:val="24"/>
        </w:rPr>
        <w:t>ši ekonomiskajai klasifikācijai</w:t>
      </w:r>
    </w:p>
    <w:p w:rsidR="002F56FB" w:rsidRDefault="002F56FB" w:rsidP="0051546A">
      <w:pPr>
        <w:spacing w:before="80"/>
        <w:jc w:val="both"/>
        <w:rPr>
          <w:rFonts w:ascii="Times New Roman" w:hAnsi="Times New Roman"/>
          <w:sz w:val="24"/>
          <w:szCs w:val="24"/>
        </w:rPr>
      </w:pPr>
    </w:p>
    <w:p w:rsidR="002F56FB" w:rsidRDefault="002F56FB" w:rsidP="0051546A">
      <w:pPr>
        <w:spacing w:before="80"/>
        <w:jc w:val="both"/>
        <w:rPr>
          <w:rFonts w:ascii="Times New Roman" w:hAnsi="Times New Roman"/>
          <w:sz w:val="24"/>
          <w:szCs w:val="24"/>
        </w:rPr>
      </w:pPr>
      <w:r w:rsidRPr="00360B69">
        <w:rPr>
          <w:rFonts w:ascii="Times New Roman" w:hAnsi="Times New Roman"/>
          <w:b/>
          <w:sz w:val="24"/>
          <w:szCs w:val="24"/>
        </w:rPr>
        <w:lastRenderedPageBreak/>
        <w:t>Pašvaldības kapitālsabiedrība</w:t>
      </w:r>
      <w:r w:rsidRPr="003B4EF8">
        <w:rPr>
          <w:rFonts w:ascii="Times New Roman" w:hAnsi="Times New Roman"/>
          <w:sz w:val="24"/>
          <w:szCs w:val="24"/>
        </w:rPr>
        <w:t xml:space="preserve"> SIA “Priekules slimnīca” 2017. gadu noslēgusi ar zaudējumiem – EUR 20 042, bet SIA “Priekules nami” guvusi peļņu EUR 16 889. Priekules novada pašvaldība arī turpmāk atbalstīs savas kapitālsabiedrības. </w:t>
      </w:r>
    </w:p>
    <w:p w:rsidR="002F56FB" w:rsidRPr="0051546A" w:rsidRDefault="002F56FB" w:rsidP="0051546A">
      <w:pPr>
        <w:spacing w:before="80"/>
        <w:jc w:val="both"/>
        <w:rPr>
          <w:rFonts w:ascii="Times New Roman" w:hAnsi="Times New Roman"/>
          <w:sz w:val="24"/>
          <w:szCs w:val="24"/>
        </w:rPr>
      </w:pPr>
    </w:p>
    <w:tbl>
      <w:tblPr>
        <w:tblW w:w="8918" w:type="dxa"/>
        <w:tblInd w:w="-5" w:type="dxa"/>
        <w:tblLook w:val="00A0" w:firstRow="1" w:lastRow="0" w:firstColumn="1" w:lastColumn="0" w:noHBand="0" w:noVBand="0"/>
      </w:tblPr>
      <w:tblGrid>
        <w:gridCol w:w="2854"/>
        <w:gridCol w:w="1541"/>
        <w:gridCol w:w="1683"/>
        <w:gridCol w:w="1443"/>
        <w:gridCol w:w="1397"/>
      </w:tblGrid>
      <w:tr w:rsidR="002F56FB" w:rsidRPr="003B4EF8" w:rsidTr="00434BBA">
        <w:trPr>
          <w:trHeight w:val="1320"/>
        </w:trPr>
        <w:tc>
          <w:tcPr>
            <w:tcW w:w="2977" w:type="dxa"/>
            <w:tcBorders>
              <w:top w:val="single" w:sz="4" w:space="0" w:color="000000"/>
              <w:left w:val="single" w:sz="4" w:space="0" w:color="000000"/>
              <w:bottom w:val="single" w:sz="4" w:space="0" w:color="000000"/>
              <w:right w:val="single" w:sz="4" w:space="0" w:color="000000"/>
            </w:tcBorders>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Kapitālsabiedrības nosaukums</w:t>
            </w:r>
          </w:p>
        </w:tc>
        <w:tc>
          <w:tcPr>
            <w:tcW w:w="1559" w:type="dxa"/>
            <w:tcBorders>
              <w:top w:val="single" w:sz="4" w:space="0" w:color="000000"/>
              <w:left w:val="nil"/>
              <w:bottom w:val="single" w:sz="4" w:space="0" w:color="000000"/>
              <w:right w:val="single" w:sz="4" w:space="0" w:color="000000"/>
            </w:tcBorders>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Ieguldījums uz 01.01.2017.</w:t>
            </w:r>
          </w:p>
        </w:tc>
        <w:tc>
          <w:tcPr>
            <w:tcW w:w="1561" w:type="dxa"/>
            <w:tcBorders>
              <w:top w:val="single" w:sz="4" w:space="0" w:color="000000"/>
              <w:left w:val="nil"/>
              <w:bottom w:val="single" w:sz="4" w:space="0" w:color="000000"/>
              <w:right w:val="single" w:sz="4" w:space="0" w:color="000000"/>
            </w:tcBorders>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 xml:space="preserve">Pārvērtēšana </w:t>
            </w:r>
            <w:r w:rsidRPr="003B4EF8">
              <w:rPr>
                <w:rFonts w:ascii="Times New Roman" w:hAnsi="Times New Roman"/>
                <w:b/>
                <w:bCs/>
                <w:sz w:val="24"/>
                <w:szCs w:val="24"/>
                <w:lang w:eastAsia="lv-LV"/>
              </w:rPr>
              <w:br/>
              <w:t>(+,-)/ vērtības samazinājums (+,-)</w:t>
            </w:r>
          </w:p>
        </w:tc>
        <w:tc>
          <w:tcPr>
            <w:tcW w:w="1421" w:type="dxa"/>
            <w:tcBorders>
              <w:top w:val="single" w:sz="4" w:space="0" w:color="000000"/>
              <w:left w:val="nil"/>
              <w:bottom w:val="single" w:sz="4" w:space="0" w:color="000000"/>
              <w:right w:val="single" w:sz="4" w:space="0" w:color="000000"/>
            </w:tcBorders>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Ieguldījums uz 31.12.2017.</w:t>
            </w:r>
          </w:p>
        </w:tc>
        <w:tc>
          <w:tcPr>
            <w:tcW w:w="1400" w:type="dxa"/>
            <w:tcBorders>
              <w:top w:val="single" w:sz="4" w:space="0" w:color="000000"/>
              <w:left w:val="nil"/>
              <w:bottom w:val="single" w:sz="4" w:space="0" w:color="000000"/>
              <w:right w:val="single" w:sz="4" w:space="0" w:color="000000"/>
            </w:tcBorders>
            <w:vAlign w:val="center"/>
          </w:tcPr>
          <w:p w:rsidR="002F56FB" w:rsidRPr="003B4EF8" w:rsidRDefault="002F56FB" w:rsidP="00434BBA">
            <w:pPr>
              <w:jc w:val="center"/>
              <w:rPr>
                <w:rFonts w:ascii="Times New Roman" w:hAnsi="Times New Roman"/>
                <w:b/>
                <w:bCs/>
                <w:sz w:val="24"/>
                <w:szCs w:val="24"/>
              </w:rPr>
            </w:pPr>
            <w:r w:rsidRPr="003B4EF8">
              <w:rPr>
                <w:rFonts w:ascii="Times New Roman" w:hAnsi="Times New Roman"/>
                <w:b/>
                <w:bCs/>
                <w:sz w:val="24"/>
                <w:szCs w:val="24"/>
              </w:rPr>
              <w:t>% no kopapjoma</w:t>
            </w:r>
          </w:p>
        </w:tc>
      </w:tr>
      <w:tr w:rsidR="002F56FB" w:rsidRPr="003B4EF8" w:rsidTr="00434BBA">
        <w:trPr>
          <w:trHeight w:val="624"/>
        </w:trPr>
        <w:tc>
          <w:tcPr>
            <w:tcW w:w="2977" w:type="dxa"/>
            <w:tcBorders>
              <w:top w:val="nil"/>
              <w:left w:val="single" w:sz="4" w:space="0" w:color="000000"/>
              <w:bottom w:val="single" w:sz="4" w:space="0" w:color="000000"/>
              <w:right w:val="single" w:sz="4" w:space="0" w:color="000000"/>
            </w:tcBorders>
            <w:vAlign w:val="center"/>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 xml:space="preserve">SIA </w:t>
            </w:r>
            <w:r>
              <w:rPr>
                <w:rFonts w:ascii="Times New Roman" w:hAnsi="Times New Roman"/>
                <w:sz w:val="24"/>
                <w:szCs w:val="24"/>
                <w:lang w:eastAsia="lv-LV"/>
              </w:rPr>
              <w:t>“Priekules slimnīca”</w:t>
            </w:r>
          </w:p>
        </w:tc>
        <w:tc>
          <w:tcPr>
            <w:tcW w:w="1559"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66 228</w:t>
            </w:r>
          </w:p>
        </w:tc>
        <w:tc>
          <w:tcPr>
            <w:tcW w:w="1561"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-20 042</w:t>
            </w:r>
          </w:p>
        </w:tc>
        <w:tc>
          <w:tcPr>
            <w:tcW w:w="1421"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46 186</w:t>
            </w:r>
          </w:p>
        </w:tc>
        <w:tc>
          <w:tcPr>
            <w:tcW w:w="1400" w:type="dxa"/>
            <w:tcBorders>
              <w:top w:val="nil"/>
              <w:left w:val="nil"/>
              <w:bottom w:val="single" w:sz="4" w:space="0" w:color="000000"/>
              <w:right w:val="single" w:sz="4" w:space="0" w:color="000000"/>
            </w:tcBorders>
            <w:vAlign w:val="center"/>
          </w:tcPr>
          <w:p w:rsidR="002F56FB" w:rsidRPr="003B4EF8" w:rsidRDefault="002F56FB" w:rsidP="00434BBA">
            <w:pPr>
              <w:jc w:val="center"/>
              <w:rPr>
                <w:rFonts w:ascii="Times New Roman" w:hAnsi="Times New Roman"/>
                <w:sz w:val="24"/>
                <w:szCs w:val="24"/>
              </w:rPr>
            </w:pPr>
            <w:r w:rsidRPr="003B4EF8">
              <w:rPr>
                <w:rFonts w:ascii="Times New Roman" w:hAnsi="Times New Roman"/>
                <w:sz w:val="24"/>
                <w:szCs w:val="24"/>
              </w:rPr>
              <w:t>7,8</w:t>
            </w:r>
          </w:p>
        </w:tc>
      </w:tr>
      <w:tr w:rsidR="002F56FB" w:rsidRPr="003B4EF8" w:rsidTr="00434BBA">
        <w:trPr>
          <w:trHeight w:val="315"/>
        </w:trPr>
        <w:tc>
          <w:tcPr>
            <w:tcW w:w="2977" w:type="dxa"/>
            <w:tcBorders>
              <w:top w:val="nil"/>
              <w:left w:val="single" w:sz="4" w:space="0" w:color="000000"/>
              <w:bottom w:val="single" w:sz="4" w:space="0" w:color="000000"/>
              <w:right w:val="single" w:sz="4" w:space="0" w:color="000000"/>
            </w:tcBorders>
            <w:vAlign w:val="center"/>
          </w:tcPr>
          <w:p w:rsidR="002F56FB" w:rsidRPr="003B4EF8" w:rsidRDefault="002F56FB" w:rsidP="00434BBA">
            <w:pPr>
              <w:spacing w:after="0" w:line="240" w:lineRule="auto"/>
              <w:rPr>
                <w:rFonts w:ascii="Times New Roman" w:hAnsi="Times New Roman"/>
                <w:sz w:val="24"/>
                <w:szCs w:val="24"/>
                <w:lang w:eastAsia="lv-LV"/>
              </w:rPr>
            </w:pPr>
            <w:r>
              <w:rPr>
                <w:rFonts w:ascii="Times New Roman" w:hAnsi="Times New Roman"/>
                <w:sz w:val="24"/>
                <w:szCs w:val="24"/>
                <w:lang w:eastAsia="lv-LV"/>
              </w:rPr>
              <w:t>SIA “Priekules nami”</w:t>
            </w:r>
          </w:p>
        </w:tc>
        <w:tc>
          <w:tcPr>
            <w:tcW w:w="1559"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531 528</w:t>
            </w:r>
          </w:p>
        </w:tc>
        <w:tc>
          <w:tcPr>
            <w:tcW w:w="1561"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15 963</w:t>
            </w:r>
          </w:p>
        </w:tc>
        <w:tc>
          <w:tcPr>
            <w:tcW w:w="1421" w:type="dxa"/>
            <w:tcBorders>
              <w:top w:val="nil"/>
              <w:left w:val="nil"/>
              <w:bottom w:val="single" w:sz="4" w:space="0" w:color="000000"/>
              <w:right w:val="single" w:sz="4" w:space="0" w:color="000000"/>
            </w:tcBorders>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547 491</w:t>
            </w:r>
          </w:p>
        </w:tc>
        <w:tc>
          <w:tcPr>
            <w:tcW w:w="1400" w:type="dxa"/>
            <w:tcBorders>
              <w:top w:val="nil"/>
              <w:left w:val="nil"/>
              <w:bottom w:val="single" w:sz="4" w:space="0" w:color="000000"/>
              <w:right w:val="single" w:sz="4" w:space="0" w:color="000000"/>
            </w:tcBorders>
            <w:vAlign w:val="center"/>
          </w:tcPr>
          <w:p w:rsidR="002F56FB" w:rsidRPr="003B4EF8" w:rsidRDefault="002F56FB" w:rsidP="00434BBA">
            <w:pPr>
              <w:jc w:val="center"/>
              <w:rPr>
                <w:rFonts w:ascii="Times New Roman" w:hAnsi="Times New Roman"/>
                <w:sz w:val="24"/>
                <w:szCs w:val="24"/>
              </w:rPr>
            </w:pPr>
            <w:r w:rsidRPr="003B4EF8">
              <w:rPr>
                <w:rFonts w:ascii="Times New Roman" w:hAnsi="Times New Roman"/>
                <w:sz w:val="24"/>
                <w:szCs w:val="24"/>
              </w:rPr>
              <w:t>92,2</w:t>
            </w:r>
          </w:p>
        </w:tc>
      </w:tr>
      <w:tr w:rsidR="002F56FB" w:rsidRPr="003B4EF8" w:rsidTr="00434BBA">
        <w:trPr>
          <w:trHeight w:val="397"/>
        </w:trPr>
        <w:tc>
          <w:tcPr>
            <w:tcW w:w="2977" w:type="dxa"/>
            <w:tcBorders>
              <w:top w:val="nil"/>
              <w:left w:val="single" w:sz="4" w:space="0" w:color="000000"/>
              <w:bottom w:val="single" w:sz="4" w:space="0" w:color="000000"/>
              <w:right w:val="single" w:sz="4" w:space="0" w:color="000000"/>
            </w:tcBorders>
            <w:shd w:val="clear" w:color="auto" w:fill="BDD6EE"/>
            <w:vAlign w:val="center"/>
          </w:tcPr>
          <w:p w:rsidR="002F56FB" w:rsidRPr="003B4EF8" w:rsidRDefault="002F56FB" w:rsidP="00434BBA">
            <w:pPr>
              <w:spacing w:after="0" w:line="240" w:lineRule="auto"/>
              <w:rPr>
                <w:rFonts w:ascii="Times New Roman" w:hAnsi="Times New Roman"/>
                <w:b/>
                <w:bCs/>
                <w:sz w:val="24"/>
                <w:szCs w:val="24"/>
                <w:lang w:eastAsia="lv-LV"/>
              </w:rPr>
            </w:pPr>
            <w:r w:rsidRPr="003B4EF8">
              <w:rPr>
                <w:rFonts w:ascii="Times New Roman" w:hAnsi="Times New Roman"/>
                <w:b/>
                <w:bCs/>
                <w:sz w:val="24"/>
                <w:szCs w:val="24"/>
                <w:lang w:eastAsia="lv-LV"/>
              </w:rPr>
              <w:t>KOPĀ</w:t>
            </w:r>
          </w:p>
        </w:tc>
        <w:tc>
          <w:tcPr>
            <w:tcW w:w="1559" w:type="dxa"/>
            <w:tcBorders>
              <w:top w:val="nil"/>
              <w:left w:val="nil"/>
              <w:bottom w:val="single" w:sz="4" w:space="0" w:color="000000"/>
              <w:right w:val="single" w:sz="4" w:space="0" w:color="000000"/>
            </w:tcBorders>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597 756</w:t>
            </w:r>
          </w:p>
        </w:tc>
        <w:tc>
          <w:tcPr>
            <w:tcW w:w="1561" w:type="dxa"/>
            <w:tcBorders>
              <w:top w:val="nil"/>
              <w:left w:val="nil"/>
              <w:bottom w:val="single" w:sz="4" w:space="0" w:color="000000"/>
              <w:right w:val="single" w:sz="4" w:space="0" w:color="000000"/>
            </w:tcBorders>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-4 079</w:t>
            </w:r>
          </w:p>
        </w:tc>
        <w:tc>
          <w:tcPr>
            <w:tcW w:w="1421" w:type="dxa"/>
            <w:tcBorders>
              <w:top w:val="nil"/>
              <w:left w:val="nil"/>
              <w:bottom w:val="single" w:sz="4" w:space="0" w:color="000000"/>
              <w:right w:val="single" w:sz="4" w:space="0" w:color="000000"/>
            </w:tcBorders>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593 677</w:t>
            </w:r>
          </w:p>
        </w:tc>
        <w:tc>
          <w:tcPr>
            <w:tcW w:w="1400" w:type="dxa"/>
            <w:tcBorders>
              <w:top w:val="nil"/>
              <w:left w:val="nil"/>
              <w:bottom w:val="single" w:sz="4" w:space="0" w:color="000000"/>
              <w:right w:val="single" w:sz="4" w:space="0" w:color="000000"/>
            </w:tcBorders>
            <w:shd w:val="clear" w:color="auto" w:fill="BDD6EE"/>
            <w:vAlign w:val="center"/>
          </w:tcPr>
          <w:p w:rsidR="002F56FB" w:rsidRPr="003B4EF8" w:rsidRDefault="002F56FB" w:rsidP="00434BBA">
            <w:pPr>
              <w:jc w:val="center"/>
              <w:rPr>
                <w:rFonts w:ascii="Times New Roman" w:hAnsi="Times New Roman"/>
                <w:b/>
                <w:bCs/>
                <w:sz w:val="24"/>
                <w:szCs w:val="24"/>
              </w:rPr>
            </w:pPr>
            <w:r w:rsidRPr="003B4EF8">
              <w:rPr>
                <w:rFonts w:ascii="Times New Roman" w:hAnsi="Times New Roman"/>
                <w:b/>
                <w:bCs/>
                <w:sz w:val="24"/>
                <w:szCs w:val="24"/>
              </w:rPr>
              <w:t>100,0</w:t>
            </w:r>
          </w:p>
        </w:tc>
      </w:tr>
    </w:tbl>
    <w:p w:rsidR="002F56FB" w:rsidRDefault="002F56FB" w:rsidP="00496FDD">
      <w:pPr>
        <w:spacing w:before="240" w:after="120"/>
        <w:jc w:val="center"/>
        <w:rPr>
          <w:rFonts w:ascii="Times New Roman" w:hAnsi="Times New Roman"/>
          <w:b/>
          <w:sz w:val="24"/>
          <w:szCs w:val="24"/>
          <w:lang w:eastAsia="lv-LV"/>
        </w:rPr>
      </w:pPr>
      <w:r>
        <w:rPr>
          <w:rFonts w:ascii="Times New Roman" w:hAnsi="Times New Roman"/>
          <w:b/>
          <w:sz w:val="24"/>
          <w:szCs w:val="24"/>
          <w:lang w:eastAsia="lv-LV"/>
        </w:rPr>
        <w:t xml:space="preserve">6.tab. </w:t>
      </w:r>
      <w:r w:rsidRPr="003B4EF8">
        <w:rPr>
          <w:rFonts w:ascii="Times New Roman" w:hAnsi="Times New Roman"/>
          <w:b/>
          <w:sz w:val="24"/>
          <w:szCs w:val="24"/>
          <w:lang w:eastAsia="lv-LV"/>
        </w:rPr>
        <w:t>Līdzdalība pašvaldības radnie</w:t>
      </w:r>
      <w:r>
        <w:rPr>
          <w:rFonts w:ascii="Times New Roman" w:hAnsi="Times New Roman"/>
          <w:b/>
          <w:sz w:val="24"/>
          <w:szCs w:val="24"/>
          <w:lang w:eastAsia="lv-LV"/>
        </w:rPr>
        <w:t>cīgo kapitālsabiedrību kapitālā</w:t>
      </w:r>
    </w:p>
    <w:p w:rsidR="002F56FB" w:rsidRDefault="002F56FB" w:rsidP="00496FDD">
      <w:pPr>
        <w:spacing w:before="240" w:after="120"/>
        <w:jc w:val="center"/>
        <w:rPr>
          <w:rFonts w:ascii="Times New Roman" w:hAnsi="Times New Roman"/>
          <w:b/>
          <w:sz w:val="24"/>
          <w:szCs w:val="24"/>
          <w:lang w:eastAsia="lv-LV"/>
        </w:rPr>
      </w:pPr>
    </w:p>
    <w:p w:rsidR="002F56FB" w:rsidRDefault="002F56FB" w:rsidP="00496FDD">
      <w:pPr>
        <w:spacing w:before="240" w:after="120"/>
        <w:jc w:val="center"/>
        <w:rPr>
          <w:rFonts w:ascii="Times New Roman" w:hAnsi="Times New Roman"/>
          <w:b/>
          <w:sz w:val="24"/>
          <w:szCs w:val="24"/>
          <w:lang w:eastAsia="lv-LV"/>
        </w:rPr>
      </w:pPr>
    </w:p>
    <w:p w:rsidR="002F56FB" w:rsidRPr="003B4EF8" w:rsidRDefault="002F56FB" w:rsidP="00496FDD">
      <w:pPr>
        <w:spacing w:before="240" w:after="120"/>
        <w:jc w:val="center"/>
        <w:rPr>
          <w:rFonts w:ascii="Times New Roman" w:hAnsi="Times New Roman"/>
          <w:b/>
          <w:sz w:val="24"/>
          <w:szCs w:val="24"/>
          <w:lang w:eastAsia="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2"/>
        <w:gridCol w:w="1677"/>
        <w:gridCol w:w="1677"/>
        <w:gridCol w:w="1677"/>
      </w:tblGrid>
      <w:tr w:rsidR="002F56FB" w:rsidRPr="003B4EF8" w:rsidTr="00434BBA">
        <w:trPr>
          <w:trHeight w:val="460"/>
        </w:trPr>
        <w:tc>
          <w:tcPr>
            <w:tcW w:w="0" w:type="auto"/>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Kapitālsabiedrības nosaukums</w:t>
            </w:r>
          </w:p>
        </w:tc>
        <w:tc>
          <w:tcPr>
            <w:tcW w:w="1677" w:type="dxa"/>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Ieguldījums uz 01.01.2017.</w:t>
            </w:r>
          </w:p>
        </w:tc>
        <w:tc>
          <w:tcPr>
            <w:tcW w:w="1677" w:type="dxa"/>
            <w:vAlign w:val="center"/>
          </w:tcPr>
          <w:p w:rsidR="002F56FB" w:rsidRPr="003B4EF8" w:rsidRDefault="002F56FB" w:rsidP="00434BBA">
            <w:pPr>
              <w:spacing w:after="0" w:line="240" w:lineRule="auto"/>
              <w:jc w:val="center"/>
              <w:rPr>
                <w:rFonts w:ascii="Times New Roman" w:hAnsi="Times New Roman"/>
                <w:b/>
                <w:bCs/>
                <w:sz w:val="24"/>
                <w:szCs w:val="24"/>
                <w:lang w:eastAsia="lv-LV"/>
              </w:rPr>
            </w:pPr>
            <w:r w:rsidRPr="003B4EF8">
              <w:rPr>
                <w:rFonts w:ascii="Times New Roman" w:hAnsi="Times New Roman"/>
                <w:b/>
                <w:bCs/>
                <w:sz w:val="24"/>
                <w:szCs w:val="24"/>
                <w:lang w:eastAsia="lv-LV"/>
              </w:rPr>
              <w:t>Ieguldījums uz 31.12.2017.</w:t>
            </w:r>
          </w:p>
        </w:tc>
        <w:tc>
          <w:tcPr>
            <w:tcW w:w="1677" w:type="dxa"/>
            <w:vAlign w:val="center"/>
          </w:tcPr>
          <w:p w:rsidR="002F56FB" w:rsidRPr="003B4EF8" w:rsidRDefault="002F56FB" w:rsidP="00434BBA">
            <w:pPr>
              <w:jc w:val="center"/>
              <w:rPr>
                <w:rFonts w:ascii="Times New Roman" w:hAnsi="Times New Roman"/>
                <w:b/>
                <w:bCs/>
                <w:sz w:val="24"/>
                <w:szCs w:val="24"/>
              </w:rPr>
            </w:pPr>
            <w:r w:rsidRPr="003B4EF8">
              <w:rPr>
                <w:rFonts w:ascii="Times New Roman" w:hAnsi="Times New Roman"/>
                <w:b/>
                <w:bCs/>
                <w:sz w:val="24"/>
                <w:szCs w:val="24"/>
              </w:rPr>
              <w:t>% no kopapjoma</w:t>
            </w:r>
          </w:p>
        </w:tc>
      </w:tr>
      <w:tr w:rsidR="002F56FB" w:rsidRPr="003B4EF8" w:rsidTr="00434BBA">
        <w:trPr>
          <w:trHeight w:val="460"/>
        </w:trPr>
        <w:tc>
          <w:tcPr>
            <w:tcW w:w="0" w:type="auto"/>
            <w:vAlign w:val="center"/>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 xml:space="preserve">SIA </w:t>
            </w:r>
            <w:r>
              <w:rPr>
                <w:rFonts w:ascii="Times New Roman" w:hAnsi="Times New Roman"/>
                <w:sz w:val="24"/>
                <w:szCs w:val="24"/>
                <w:lang w:eastAsia="lv-LV"/>
              </w:rPr>
              <w:t>“RAS-30”</w:t>
            </w:r>
          </w:p>
        </w:tc>
        <w:tc>
          <w:tcPr>
            <w:tcW w:w="1677" w:type="dxa"/>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50 299</w:t>
            </w:r>
          </w:p>
        </w:tc>
        <w:tc>
          <w:tcPr>
            <w:tcW w:w="1677" w:type="dxa"/>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50 299</w:t>
            </w:r>
          </w:p>
        </w:tc>
        <w:tc>
          <w:tcPr>
            <w:tcW w:w="1677" w:type="dxa"/>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91,3</w:t>
            </w:r>
          </w:p>
        </w:tc>
      </w:tr>
      <w:tr w:rsidR="002F56FB" w:rsidRPr="003B4EF8" w:rsidTr="00434BBA">
        <w:trPr>
          <w:trHeight w:val="460"/>
        </w:trPr>
        <w:tc>
          <w:tcPr>
            <w:tcW w:w="0" w:type="auto"/>
            <w:vAlign w:val="center"/>
          </w:tcPr>
          <w:p w:rsidR="002F56FB" w:rsidRPr="003B4EF8" w:rsidRDefault="002F56FB" w:rsidP="00434BBA">
            <w:pPr>
              <w:spacing w:after="0" w:line="240" w:lineRule="auto"/>
              <w:rPr>
                <w:rFonts w:ascii="Times New Roman" w:hAnsi="Times New Roman"/>
                <w:sz w:val="24"/>
                <w:szCs w:val="24"/>
                <w:lang w:eastAsia="lv-LV"/>
              </w:rPr>
            </w:pPr>
            <w:r w:rsidRPr="003B4EF8">
              <w:rPr>
                <w:rFonts w:ascii="Times New Roman" w:hAnsi="Times New Roman"/>
                <w:sz w:val="24"/>
                <w:szCs w:val="24"/>
                <w:lang w:eastAsia="lv-LV"/>
              </w:rPr>
              <w:t xml:space="preserve">SIA </w:t>
            </w:r>
            <w:r>
              <w:rPr>
                <w:rFonts w:ascii="Times New Roman" w:hAnsi="Times New Roman"/>
                <w:sz w:val="24"/>
                <w:szCs w:val="24"/>
                <w:lang w:eastAsia="lv-LV"/>
              </w:rPr>
              <w:t>“</w:t>
            </w:r>
            <w:r w:rsidRPr="003B4EF8">
              <w:rPr>
                <w:rFonts w:ascii="Times New Roman" w:hAnsi="Times New Roman"/>
                <w:sz w:val="24"/>
                <w:szCs w:val="24"/>
                <w:lang w:eastAsia="lv-LV"/>
              </w:rPr>
              <w:t>Liepājas reģi</w:t>
            </w:r>
            <w:r>
              <w:rPr>
                <w:rFonts w:ascii="Times New Roman" w:hAnsi="Times New Roman"/>
                <w:sz w:val="24"/>
                <w:szCs w:val="24"/>
                <w:lang w:eastAsia="lv-LV"/>
              </w:rPr>
              <w:t>ona tūrisma informācijas birojs”</w:t>
            </w:r>
          </w:p>
        </w:tc>
        <w:tc>
          <w:tcPr>
            <w:tcW w:w="1677" w:type="dxa"/>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4 802</w:t>
            </w:r>
          </w:p>
        </w:tc>
        <w:tc>
          <w:tcPr>
            <w:tcW w:w="1677" w:type="dxa"/>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4 802</w:t>
            </w:r>
          </w:p>
        </w:tc>
        <w:tc>
          <w:tcPr>
            <w:tcW w:w="1677" w:type="dxa"/>
            <w:vAlign w:val="center"/>
          </w:tcPr>
          <w:p w:rsidR="002F56FB" w:rsidRPr="003B4EF8" w:rsidRDefault="002F56FB" w:rsidP="00434BBA">
            <w:pPr>
              <w:spacing w:after="0" w:line="240" w:lineRule="auto"/>
              <w:jc w:val="right"/>
              <w:rPr>
                <w:rFonts w:ascii="Times New Roman" w:hAnsi="Times New Roman"/>
                <w:sz w:val="24"/>
                <w:szCs w:val="24"/>
                <w:lang w:eastAsia="lv-LV"/>
              </w:rPr>
            </w:pPr>
            <w:r w:rsidRPr="003B4EF8">
              <w:rPr>
                <w:rFonts w:ascii="Times New Roman" w:hAnsi="Times New Roman"/>
                <w:sz w:val="24"/>
                <w:szCs w:val="24"/>
                <w:lang w:eastAsia="lv-LV"/>
              </w:rPr>
              <w:t>8,7</w:t>
            </w:r>
          </w:p>
        </w:tc>
      </w:tr>
      <w:tr w:rsidR="002F56FB" w:rsidRPr="003B4EF8" w:rsidTr="00434BBA">
        <w:trPr>
          <w:trHeight w:val="460"/>
        </w:trPr>
        <w:tc>
          <w:tcPr>
            <w:tcW w:w="0" w:type="auto"/>
            <w:shd w:val="clear" w:color="auto" w:fill="BDD6EE"/>
            <w:vAlign w:val="center"/>
          </w:tcPr>
          <w:p w:rsidR="002F56FB" w:rsidRPr="003B4EF8" w:rsidRDefault="002F56FB" w:rsidP="00434BBA">
            <w:pPr>
              <w:spacing w:after="0" w:line="240" w:lineRule="auto"/>
              <w:rPr>
                <w:rFonts w:ascii="Times New Roman" w:hAnsi="Times New Roman"/>
                <w:b/>
                <w:bCs/>
                <w:sz w:val="24"/>
                <w:szCs w:val="24"/>
                <w:lang w:eastAsia="lv-LV"/>
              </w:rPr>
            </w:pPr>
            <w:r w:rsidRPr="003B4EF8">
              <w:rPr>
                <w:rFonts w:ascii="Times New Roman" w:hAnsi="Times New Roman"/>
                <w:b/>
                <w:bCs/>
                <w:sz w:val="24"/>
                <w:szCs w:val="24"/>
                <w:lang w:eastAsia="lv-LV"/>
              </w:rPr>
              <w:t>KOPĀ</w:t>
            </w:r>
          </w:p>
        </w:tc>
        <w:tc>
          <w:tcPr>
            <w:tcW w:w="1677" w:type="dxa"/>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55 101</w:t>
            </w:r>
          </w:p>
        </w:tc>
        <w:tc>
          <w:tcPr>
            <w:tcW w:w="1677" w:type="dxa"/>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55 101</w:t>
            </w:r>
          </w:p>
        </w:tc>
        <w:tc>
          <w:tcPr>
            <w:tcW w:w="1677" w:type="dxa"/>
            <w:shd w:val="clear" w:color="auto" w:fill="BDD6EE"/>
            <w:vAlign w:val="center"/>
          </w:tcPr>
          <w:p w:rsidR="002F56FB" w:rsidRPr="003B4EF8" w:rsidRDefault="002F56FB" w:rsidP="00434BBA">
            <w:pPr>
              <w:spacing w:after="0" w:line="240" w:lineRule="auto"/>
              <w:jc w:val="right"/>
              <w:rPr>
                <w:rFonts w:ascii="Times New Roman" w:hAnsi="Times New Roman"/>
                <w:b/>
                <w:bCs/>
                <w:sz w:val="24"/>
                <w:szCs w:val="24"/>
                <w:lang w:eastAsia="lv-LV"/>
              </w:rPr>
            </w:pPr>
            <w:r w:rsidRPr="003B4EF8">
              <w:rPr>
                <w:rFonts w:ascii="Times New Roman" w:hAnsi="Times New Roman"/>
                <w:b/>
                <w:bCs/>
                <w:sz w:val="24"/>
                <w:szCs w:val="24"/>
                <w:lang w:eastAsia="lv-LV"/>
              </w:rPr>
              <w:t>100</w:t>
            </w:r>
          </w:p>
        </w:tc>
      </w:tr>
    </w:tbl>
    <w:p w:rsidR="002F56FB" w:rsidRDefault="002F56FB" w:rsidP="00976D16">
      <w:pPr>
        <w:spacing w:before="240" w:after="120"/>
        <w:jc w:val="center"/>
        <w:rPr>
          <w:rFonts w:ascii="Times New Roman" w:hAnsi="Times New Roman"/>
          <w:b/>
          <w:sz w:val="24"/>
          <w:szCs w:val="24"/>
          <w:lang w:eastAsia="lv-LV"/>
        </w:rPr>
      </w:pPr>
      <w:r>
        <w:rPr>
          <w:rFonts w:ascii="Times New Roman" w:hAnsi="Times New Roman"/>
          <w:b/>
          <w:sz w:val="24"/>
          <w:szCs w:val="24"/>
          <w:lang w:eastAsia="lv-LV"/>
        </w:rPr>
        <w:t xml:space="preserve">7.tab. </w:t>
      </w:r>
      <w:r w:rsidRPr="003B4EF8">
        <w:rPr>
          <w:rFonts w:ascii="Times New Roman" w:hAnsi="Times New Roman"/>
          <w:b/>
          <w:sz w:val="24"/>
          <w:szCs w:val="24"/>
          <w:lang w:eastAsia="lv-LV"/>
        </w:rPr>
        <w:t>Līdzdalība biržās kotētu un nekotētu kapitālsabiedrību kapitālā</w:t>
      </w:r>
    </w:p>
    <w:p w:rsidR="002F56FB" w:rsidRPr="003B4EF8" w:rsidRDefault="002F56FB" w:rsidP="0001631C">
      <w:pPr>
        <w:spacing w:before="240" w:after="120"/>
        <w:jc w:val="both"/>
        <w:rPr>
          <w:rFonts w:ascii="Times New Roman" w:hAnsi="Times New Roman"/>
          <w:b/>
          <w:sz w:val="24"/>
          <w:szCs w:val="24"/>
          <w:lang w:eastAsia="lv-LV"/>
        </w:rPr>
      </w:pPr>
      <w:r w:rsidRPr="000054D4">
        <w:rPr>
          <w:rFonts w:ascii="Times New Roman" w:hAnsi="Times New Roman"/>
          <w:sz w:val="24"/>
          <w:szCs w:val="24"/>
        </w:rPr>
        <w:t>2017.</w:t>
      </w:r>
      <w:r>
        <w:rPr>
          <w:rFonts w:ascii="Times New Roman" w:hAnsi="Times New Roman"/>
          <w:sz w:val="24"/>
          <w:szCs w:val="24"/>
        </w:rPr>
        <w:t xml:space="preserve"> </w:t>
      </w:r>
      <w:r w:rsidRPr="000054D4">
        <w:rPr>
          <w:rFonts w:ascii="Times New Roman" w:hAnsi="Times New Roman"/>
          <w:sz w:val="24"/>
          <w:szCs w:val="24"/>
        </w:rPr>
        <w:t xml:space="preserve">gadā saņemto </w:t>
      </w:r>
      <w:r w:rsidRPr="000054D4">
        <w:rPr>
          <w:rFonts w:ascii="Times New Roman" w:hAnsi="Times New Roman"/>
          <w:b/>
          <w:sz w:val="24"/>
          <w:szCs w:val="24"/>
        </w:rPr>
        <w:t>ziedojumu apjoms</w:t>
      </w:r>
      <w:r w:rsidRPr="000054D4">
        <w:rPr>
          <w:rFonts w:ascii="Times New Roman" w:hAnsi="Times New Roman"/>
          <w:sz w:val="24"/>
          <w:szCs w:val="24"/>
        </w:rPr>
        <w:t xml:space="preserve"> salīdzinot ar iepriekšējo gadu par EUR 313 samazinājies, un tas ir EUR 3969. No kopējās ziedojumu summas EUR 3200 jeb 80,6% ir juridisko personu ziedojumi un EUR 769 ir ziedojušas privātpersonas. Saņemtie ziedojumi ir arī izlietoti paredzētajiem mērķiem. 2017.</w:t>
      </w:r>
      <w:r>
        <w:rPr>
          <w:rFonts w:ascii="Times New Roman" w:hAnsi="Times New Roman"/>
          <w:sz w:val="24"/>
          <w:szCs w:val="24"/>
        </w:rPr>
        <w:t xml:space="preserve"> </w:t>
      </w:r>
      <w:r w:rsidRPr="000054D4">
        <w:rPr>
          <w:rFonts w:ascii="Times New Roman" w:hAnsi="Times New Roman"/>
          <w:sz w:val="24"/>
          <w:szCs w:val="24"/>
        </w:rPr>
        <w:t>gada izdevumi ir EUR 3555.</w:t>
      </w:r>
      <w:r>
        <w:rPr>
          <w:rFonts w:ascii="Times New Roman" w:hAnsi="Times New Roman"/>
          <w:sz w:val="24"/>
          <w:szCs w:val="24"/>
        </w:rPr>
        <w:br/>
      </w:r>
    </w:p>
    <w:p w:rsidR="002F56FB" w:rsidRDefault="002F56FB" w:rsidP="003D350A">
      <w:pPr>
        <w:spacing w:before="240" w:after="120"/>
        <w:rPr>
          <w:rFonts w:ascii="Times New Roman" w:hAnsi="Times New Roman"/>
          <w:b/>
          <w:sz w:val="28"/>
          <w:szCs w:val="28"/>
          <w:lang w:eastAsia="lv-LV"/>
        </w:rPr>
      </w:pPr>
    </w:p>
    <w:p w:rsidR="002F56FB" w:rsidRDefault="002F56FB" w:rsidP="003D350A">
      <w:pPr>
        <w:spacing w:before="240" w:after="120"/>
        <w:rPr>
          <w:rFonts w:ascii="Times New Roman" w:hAnsi="Times New Roman"/>
          <w:b/>
          <w:sz w:val="28"/>
          <w:szCs w:val="28"/>
          <w:lang w:eastAsia="lv-LV"/>
        </w:rPr>
      </w:pPr>
    </w:p>
    <w:p w:rsidR="002F56FB" w:rsidRDefault="002F56FB" w:rsidP="003D350A">
      <w:pPr>
        <w:spacing w:before="240" w:after="120"/>
        <w:rPr>
          <w:rFonts w:ascii="Times New Roman" w:hAnsi="Times New Roman"/>
          <w:b/>
          <w:sz w:val="28"/>
          <w:szCs w:val="28"/>
          <w:lang w:eastAsia="lv-LV"/>
        </w:rPr>
      </w:pPr>
    </w:p>
    <w:p w:rsidR="002F56FB" w:rsidRDefault="002F56FB" w:rsidP="003D350A">
      <w:pPr>
        <w:spacing w:before="240" w:after="120"/>
        <w:rPr>
          <w:rFonts w:ascii="Times New Roman" w:hAnsi="Times New Roman"/>
          <w:b/>
          <w:sz w:val="28"/>
          <w:szCs w:val="28"/>
          <w:lang w:eastAsia="lv-LV"/>
        </w:rPr>
      </w:pPr>
    </w:p>
    <w:p w:rsidR="002F56FB" w:rsidRPr="00976D16" w:rsidRDefault="002F56FB" w:rsidP="005F0080">
      <w:pPr>
        <w:spacing w:before="240" w:after="120"/>
        <w:jc w:val="center"/>
        <w:rPr>
          <w:rFonts w:ascii="Times New Roman" w:hAnsi="Times New Roman"/>
          <w:b/>
          <w:sz w:val="28"/>
          <w:szCs w:val="28"/>
          <w:lang w:eastAsia="lv-LV"/>
        </w:rPr>
      </w:pPr>
      <w:r w:rsidRPr="00815204">
        <w:rPr>
          <w:rFonts w:ascii="Times New Roman" w:hAnsi="Times New Roman"/>
          <w:b/>
          <w:sz w:val="28"/>
          <w:szCs w:val="28"/>
          <w:lang w:eastAsia="lv-LV"/>
        </w:rPr>
        <w:lastRenderedPageBreak/>
        <w:t>PERSONĀLS</w:t>
      </w:r>
    </w:p>
    <w:p w:rsidR="002F56FB" w:rsidRPr="00815204" w:rsidRDefault="002F56FB" w:rsidP="00A138F0">
      <w:pPr>
        <w:ind w:right="1035"/>
        <w:jc w:val="both"/>
        <w:rPr>
          <w:rFonts w:ascii="Times New Roman" w:hAnsi="Times New Roman"/>
          <w:sz w:val="24"/>
          <w:szCs w:val="24"/>
        </w:rPr>
      </w:pPr>
      <w:r w:rsidRPr="00815204">
        <w:rPr>
          <w:rFonts w:ascii="Times New Roman" w:hAnsi="Times New Roman"/>
          <w:sz w:val="24"/>
          <w:szCs w:val="24"/>
        </w:rPr>
        <w:t>2017. gadā Priekules novada pašvaldības iestādēs strādāja 451 darbinieks (t. sk. pedagogi), no kuriem 349 ir sievietes un 102 vīrieši. Vidējais darbinieku skaits ir 464. Kopš novada izveidošanas 2017. gadā sasniegti zemākie rādītāji nodarbināto skaita ziņā pašvaldības iestādēs</w:t>
      </w:r>
      <w:r>
        <w:rPr>
          <w:rFonts w:ascii="Times New Roman" w:hAnsi="Times New Roman"/>
          <w:sz w:val="24"/>
          <w:szCs w:val="24"/>
        </w:rPr>
        <w:t xml:space="preserve"> (skat. 4.att.)</w:t>
      </w:r>
      <w:r w:rsidRPr="00815204">
        <w:rPr>
          <w:rFonts w:ascii="Times New Roman" w:hAnsi="Times New Roman"/>
          <w:sz w:val="24"/>
          <w:szCs w:val="24"/>
        </w:rPr>
        <w:t xml:space="preserve">. </w:t>
      </w:r>
    </w:p>
    <w:p w:rsidR="002F56FB" w:rsidRPr="00815204" w:rsidRDefault="00775E1C" w:rsidP="00815204">
      <w:pPr>
        <w:ind w:right="-199" w:firstLine="720"/>
        <w:rPr>
          <w:rFonts w:ascii="Times New Roman" w:hAnsi="Times New Roman"/>
          <w:sz w:val="24"/>
          <w:szCs w:val="24"/>
        </w:rPr>
      </w:pPr>
      <w:r>
        <w:rPr>
          <w:rFonts w:ascii="Times New Roman" w:hAnsi="Times New Roman"/>
          <w:noProof/>
          <w:sz w:val="24"/>
          <w:szCs w:val="24"/>
          <w:lang w:eastAsia="lv-LV"/>
        </w:rPr>
        <w:pict>
          <v:shape id="Diagramma 12" o:spid="_x0000_i1027" type="#_x0000_t75" style="width:361.75pt;height:17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">
            <v:imagedata r:id="rId9" o:title=""/>
            <o:lock v:ext="edit" aspectratio="f"/>
          </v:shape>
        </w:pict>
      </w:r>
    </w:p>
    <w:p w:rsidR="002F56FB" w:rsidRPr="00815204" w:rsidRDefault="002F56FB" w:rsidP="00815204">
      <w:pPr>
        <w:ind w:firstLine="720"/>
        <w:jc w:val="center"/>
        <w:rPr>
          <w:rFonts w:ascii="Times New Roman" w:hAnsi="Times New Roman"/>
          <w:b/>
          <w:sz w:val="24"/>
          <w:szCs w:val="24"/>
        </w:rPr>
      </w:pPr>
      <w:r>
        <w:rPr>
          <w:rFonts w:ascii="Times New Roman" w:hAnsi="Times New Roman"/>
          <w:b/>
          <w:sz w:val="24"/>
          <w:szCs w:val="24"/>
        </w:rPr>
        <w:t>2</w:t>
      </w:r>
      <w:r w:rsidRPr="00815204">
        <w:rPr>
          <w:rFonts w:ascii="Times New Roman" w:hAnsi="Times New Roman"/>
          <w:b/>
          <w:sz w:val="24"/>
          <w:szCs w:val="24"/>
        </w:rPr>
        <w:t>.att. Darbinieku skaits pašvaldībā (2009 – 2017)</w:t>
      </w:r>
    </w:p>
    <w:p w:rsidR="002F56FB" w:rsidRPr="00815204" w:rsidRDefault="002F56FB" w:rsidP="00A138F0">
      <w:pPr>
        <w:ind w:right="368"/>
        <w:jc w:val="both"/>
        <w:rPr>
          <w:rFonts w:ascii="Times New Roman" w:hAnsi="Times New Roman"/>
          <w:sz w:val="24"/>
          <w:szCs w:val="24"/>
        </w:rPr>
      </w:pPr>
      <w:r>
        <w:rPr>
          <w:rFonts w:ascii="Times New Roman" w:hAnsi="Times New Roman"/>
          <w:sz w:val="24"/>
          <w:szCs w:val="24"/>
        </w:rPr>
        <w:br/>
        <w:t xml:space="preserve">Visvairāk strādā darbinieki ar vidējo profesionālo izglītību, nākamā lielākā grupa ar speciālisti ar augstāko izglītību. Vismazāk ir darbinieku ar pamatizglītību (skat. 5.att.). </w:t>
      </w:r>
    </w:p>
    <w:p w:rsidR="002F56FB" w:rsidRPr="00815204" w:rsidRDefault="00775E1C" w:rsidP="00815204">
      <w:pPr>
        <w:ind w:firstLine="720"/>
        <w:rPr>
          <w:rFonts w:ascii="Times New Roman" w:hAnsi="Times New Roman"/>
          <w:sz w:val="24"/>
          <w:szCs w:val="24"/>
        </w:rPr>
      </w:pPr>
      <w:r>
        <w:rPr>
          <w:rFonts w:ascii="Times New Roman" w:hAnsi="Times New Roman"/>
          <w:noProof/>
          <w:sz w:val="24"/>
          <w:szCs w:val="24"/>
          <w:lang w:eastAsia="lv-LV"/>
        </w:rPr>
        <w:pict>
          <v:shape id="Diagramma 13" o:spid="_x0000_i1028" type="#_x0000_t75" style="width:361.75pt;height:17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5TX02wAAAAUBAAAPAAAAZHJzL2Rvd25y&#10;ZXYueG1sTI/BTsMwEETvSPyDtUjcqNMWUghxKoQAcUAqlPa+jZckwl5HsduGv2fhApeRRrOaeVsu&#10;R+/UgYbYBTYwnWSgiOtgO24MbN4fL65BxYRs0QUmA18UYVmdnpRY2HDkNzqsU6OkhGOBBtqU+kLr&#10;WLfkMU5CTyzZRxg8JrFDo+2ARyn3Ts+yLNceO5aFFnu6b6n+XO+9gfEhxy1tFm676vDl6dmvXm+m&#10;2pjzs/HuFlSiMf0dww++oEMlTLuwZxuVMyCPpF+VbDGbi90ZmF/mV6CrUv+nr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">
            <v:imagedata r:id="rId10" o:title="" cropbottom="-76f"/>
            <o:lock v:ext="edit" aspectratio="f"/>
          </v:shape>
        </w:pict>
      </w:r>
    </w:p>
    <w:p w:rsidR="002F56FB" w:rsidRPr="00815204" w:rsidRDefault="002F56FB" w:rsidP="00815204">
      <w:pPr>
        <w:ind w:firstLine="720"/>
        <w:jc w:val="center"/>
        <w:rPr>
          <w:rFonts w:ascii="Times New Roman" w:hAnsi="Times New Roman"/>
          <w:b/>
          <w:sz w:val="24"/>
          <w:szCs w:val="24"/>
        </w:rPr>
      </w:pPr>
      <w:r>
        <w:rPr>
          <w:rFonts w:ascii="Times New Roman" w:hAnsi="Times New Roman"/>
          <w:b/>
          <w:sz w:val="24"/>
          <w:szCs w:val="24"/>
        </w:rPr>
        <w:t>3</w:t>
      </w:r>
      <w:r w:rsidRPr="00815204">
        <w:rPr>
          <w:rFonts w:ascii="Times New Roman" w:hAnsi="Times New Roman"/>
          <w:b/>
          <w:sz w:val="24"/>
          <w:szCs w:val="24"/>
        </w:rPr>
        <w:t>.att. Darbinieku izglītība</w:t>
      </w:r>
    </w:p>
    <w:p w:rsidR="002F56FB" w:rsidRPr="00815204" w:rsidRDefault="002F56FB" w:rsidP="00A138F0">
      <w:pPr>
        <w:ind w:right="609"/>
        <w:jc w:val="both"/>
        <w:rPr>
          <w:rFonts w:ascii="Times New Roman" w:hAnsi="Times New Roman"/>
          <w:sz w:val="24"/>
          <w:szCs w:val="24"/>
        </w:rPr>
      </w:pPr>
      <w:r>
        <w:rPr>
          <w:rFonts w:ascii="Times New Roman" w:hAnsi="Times New Roman"/>
          <w:sz w:val="24"/>
          <w:szCs w:val="24"/>
        </w:rPr>
        <w:t xml:space="preserve">78% strādājošo ir sievietes, bet 22% - vīrieši. </w:t>
      </w:r>
      <w:r w:rsidRPr="00815204">
        <w:rPr>
          <w:rFonts w:ascii="Times New Roman" w:hAnsi="Times New Roman"/>
          <w:sz w:val="24"/>
          <w:szCs w:val="24"/>
        </w:rPr>
        <w:t xml:space="preserve">Analizējot strādājošos pēc nostrādātajiem gadiem pašvaldībā, secināms, ka lielākā daļa </w:t>
      </w:r>
      <w:r w:rsidRPr="003B4EF8">
        <w:rPr>
          <w:rFonts w:ascii="Times New Roman" w:hAnsi="Times New Roman"/>
          <w:sz w:val="24"/>
          <w:szCs w:val="24"/>
        </w:rPr>
        <w:t xml:space="preserve">jeb 75% darbinieku strādā no 1 līdz 10 gadiem. No 11 līdz 15 gadiem strādā 16% darbinieku, bet vairāk </w:t>
      </w:r>
      <w:r>
        <w:rPr>
          <w:rFonts w:ascii="Times New Roman" w:hAnsi="Times New Roman"/>
          <w:sz w:val="24"/>
          <w:szCs w:val="24"/>
        </w:rPr>
        <w:t xml:space="preserve">par 15 gadiem – 9% darbinieku (skat. 6.att). </w:t>
      </w:r>
    </w:p>
    <w:p w:rsidR="002F56FB" w:rsidRDefault="00775E1C" w:rsidP="00815204">
      <w:pPr>
        <w:ind w:firstLine="720"/>
        <w:rPr>
          <w:rFonts w:ascii="Times New Roman" w:hAnsi="Times New Roman"/>
          <w:sz w:val="24"/>
          <w:szCs w:val="24"/>
        </w:rPr>
      </w:pPr>
      <w:r>
        <w:rPr>
          <w:rFonts w:ascii="Times New Roman" w:hAnsi="Times New Roman"/>
          <w:noProof/>
          <w:sz w:val="24"/>
          <w:szCs w:val="24"/>
          <w:lang w:eastAsia="lv-LV"/>
        </w:rPr>
        <w:lastRenderedPageBreak/>
        <w:pict>
          <v:shape id="Diagramma 3" o:spid="_x0000_i1029" type="#_x0000_t75" style="width:361.75pt;height:18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">
            <v:imagedata r:id="rId11" o:title=""/>
            <o:lock v:ext="edit" aspectratio="f"/>
          </v:shape>
        </w:pict>
      </w:r>
    </w:p>
    <w:p w:rsidR="002F56FB" w:rsidRPr="00976D16" w:rsidRDefault="002F56FB" w:rsidP="00976D16">
      <w:pPr>
        <w:ind w:firstLine="720"/>
        <w:jc w:val="center"/>
        <w:rPr>
          <w:rFonts w:ascii="Times New Roman" w:hAnsi="Times New Roman"/>
          <w:b/>
          <w:sz w:val="24"/>
          <w:szCs w:val="24"/>
        </w:rPr>
      </w:pPr>
      <w:r>
        <w:rPr>
          <w:rFonts w:ascii="Times New Roman" w:hAnsi="Times New Roman"/>
          <w:b/>
          <w:sz w:val="24"/>
          <w:szCs w:val="24"/>
        </w:rPr>
        <w:t>4</w:t>
      </w:r>
      <w:r w:rsidRPr="00976D16">
        <w:rPr>
          <w:rFonts w:ascii="Times New Roman" w:hAnsi="Times New Roman"/>
          <w:b/>
          <w:sz w:val="24"/>
          <w:szCs w:val="24"/>
        </w:rPr>
        <w:t>.att. Darbinieku sadalījums atbilstoši darba stāžam</w:t>
      </w:r>
    </w:p>
    <w:p w:rsidR="002F56FB" w:rsidRDefault="002F56FB" w:rsidP="00815204">
      <w:pPr>
        <w:ind w:left="709" w:right="1035" w:firstLine="11"/>
        <w:rPr>
          <w:rFonts w:ascii="Times New Roman" w:hAnsi="Times New Roman"/>
          <w:sz w:val="24"/>
          <w:szCs w:val="24"/>
        </w:rPr>
      </w:pPr>
    </w:p>
    <w:p w:rsidR="002F56FB" w:rsidRPr="00815204" w:rsidRDefault="002F56FB" w:rsidP="00A138F0">
      <w:pPr>
        <w:ind w:right="1035"/>
        <w:jc w:val="both"/>
        <w:rPr>
          <w:rFonts w:ascii="Times New Roman" w:hAnsi="Times New Roman"/>
          <w:sz w:val="24"/>
          <w:szCs w:val="24"/>
        </w:rPr>
      </w:pPr>
      <w:r w:rsidRPr="00815204">
        <w:rPr>
          <w:rFonts w:ascii="Times New Roman" w:hAnsi="Times New Roman"/>
          <w:sz w:val="24"/>
          <w:szCs w:val="24"/>
        </w:rPr>
        <w:t>Pašvaldībā vecākajam strādājošam darbiniekam ir 73 gadi, bet jaunākajam – 22 gadi. Vislielākais nodarbināto darbinieku skaits ir vecuma grupā no 30 līdz 55 gadiem</w:t>
      </w:r>
      <w:r>
        <w:rPr>
          <w:rFonts w:ascii="Times New Roman" w:hAnsi="Times New Roman"/>
          <w:sz w:val="24"/>
          <w:szCs w:val="24"/>
        </w:rPr>
        <w:t xml:space="preserve"> (skat. 7.att.)</w:t>
      </w:r>
      <w:r w:rsidRPr="00815204">
        <w:rPr>
          <w:rFonts w:ascii="Times New Roman" w:hAnsi="Times New Roman"/>
          <w:sz w:val="24"/>
          <w:szCs w:val="24"/>
        </w:rPr>
        <w:t>.</w:t>
      </w:r>
    </w:p>
    <w:p w:rsidR="002F56FB" w:rsidRPr="00815204" w:rsidRDefault="00775E1C" w:rsidP="00815204">
      <w:pPr>
        <w:ind w:firstLine="720"/>
        <w:rPr>
          <w:rFonts w:ascii="Times New Roman" w:hAnsi="Times New Roman"/>
          <w:sz w:val="24"/>
          <w:szCs w:val="24"/>
        </w:rPr>
      </w:pPr>
      <w:r>
        <w:rPr>
          <w:rFonts w:ascii="Times New Roman" w:hAnsi="Times New Roman"/>
          <w:noProof/>
          <w:sz w:val="24"/>
          <w:szCs w:val="24"/>
          <w:lang w:eastAsia="lv-LV"/>
        </w:rPr>
        <w:pict>
          <v:shape id="Diagramma 15" o:spid="_x0000_i1030" type="#_x0000_t75" style="width:361.75pt;height:20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2DVO2wAAAAUBAAAPAAAAZHJzL2Rvd25y&#10;ZXYueG1sTI9BS8NAEIXvQv/DMgVvdteqVdJsigiCB0GsonibZqdJNDsbs9s0/fdOvejlweMN732T&#10;r0bfqoH62AS2cD4zoIjL4BquLLy+3J/dgIoJ2WEbmCwcKMKqmJzkmLmw52ca1qlSUsIxQwt1Sl2m&#10;dSxr8hhnoSOWbBt6j0lsX2nX417Kfavnxiy0x4ZlocaO7moqv9Y7b+E9fD98fGJ88otDGuhNl1wN&#10;j9aeTsfbJahEY/o7hiO+oEMhTJuwYxdVa0EeSb8q2fX8QuzGwqW5MqCLXP+nL34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">
            <v:imagedata r:id="rId12" o:title="" cropbottom="-49f"/>
            <o:lock v:ext="edit" aspectratio="f"/>
          </v:shape>
        </w:pict>
      </w:r>
    </w:p>
    <w:p w:rsidR="002F56FB" w:rsidRPr="00976D16" w:rsidRDefault="002F56FB" w:rsidP="00976D16">
      <w:pPr>
        <w:ind w:left="142" w:firstLine="720"/>
        <w:jc w:val="center"/>
        <w:rPr>
          <w:rFonts w:ascii="Times New Roman" w:hAnsi="Times New Roman"/>
          <w:b/>
          <w:sz w:val="24"/>
          <w:szCs w:val="24"/>
        </w:rPr>
      </w:pPr>
      <w:r>
        <w:rPr>
          <w:rFonts w:ascii="Times New Roman" w:hAnsi="Times New Roman"/>
          <w:b/>
          <w:sz w:val="24"/>
          <w:szCs w:val="24"/>
        </w:rPr>
        <w:t>5</w:t>
      </w:r>
      <w:r w:rsidRPr="00976D16">
        <w:rPr>
          <w:rFonts w:ascii="Times New Roman" w:hAnsi="Times New Roman"/>
          <w:b/>
          <w:sz w:val="24"/>
          <w:szCs w:val="24"/>
        </w:rPr>
        <w:t>.att. Darbinieku sadalījums atbilstoši vecumam</w:t>
      </w: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36FB" w:rsidRDefault="002F3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r>
        <w:rPr>
          <w:rFonts w:ascii="Times New Roman" w:hAnsi="Times New Roman"/>
          <w:b/>
          <w:sz w:val="28"/>
          <w:szCs w:val="28"/>
        </w:rPr>
        <w:lastRenderedPageBreak/>
        <w:t xml:space="preserve">KOMUNIKĀCIJA AR SABIEDRĪBU </w:t>
      </w:r>
    </w:p>
    <w:p w:rsidR="002F56FB" w:rsidRDefault="002F56FB" w:rsidP="00DB67A7">
      <w:pPr>
        <w:spacing w:after="0"/>
        <w:ind w:firstLine="720"/>
        <w:jc w:val="center"/>
        <w:rPr>
          <w:rFonts w:ascii="Times New Roman" w:hAnsi="Times New Roman"/>
          <w:b/>
          <w:sz w:val="28"/>
          <w:szCs w:val="28"/>
        </w:rPr>
      </w:pPr>
    </w:p>
    <w:p w:rsidR="002F56FB" w:rsidRDefault="002F56FB" w:rsidP="00A138F0">
      <w:pPr>
        <w:pStyle w:val="Default"/>
        <w:spacing w:line="276" w:lineRule="auto"/>
        <w:jc w:val="both"/>
      </w:pPr>
      <w:r w:rsidRPr="00976D16">
        <w:t>Priekules novada pašvaldībā, kā arī pagastu pārvaldēs iedzīvotāji var vērsties jebkurā darba dienā, lai meklētu risinājumu viņus interesējošajiem jautājumiem. Domes sēdes, kā arī komiteju sēdes ir atklātas, tajās var piedalīties ikviens. Ar domes sēžu protokoliem un pieņemtajiem lēmumiem iedzīvotāji var iepazīties Priekules novada pašvaldībā, pagastu pārvaldēs un novada mājaslapā www.priekulesnovads.lv, kur pieejami arī domes sēžu audioieraksti. Regulāri notiek iedzīvotāju sapulces.</w:t>
      </w:r>
      <w:r>
        <w:t xml:space="preserve"> </w:t>
      </w:r>
    </w:p>
    <w:p w:rsidR="002F56FB" w:rsidRDefault="002F56FB" w:rsidP="00A138F0">
      <w:pPr>
        <w:pStyle w:val="Default"/>
        <w:spacing w:line="276" w:lineRule="auto"/>
        <w:jc w:val="both"/>
      </w:pPr>
      <w:r w:rsidRPr="00976D16">
        <w:t xml:space="preserve">Lai Priekules novada iedzīvotājiem nodrošinātu plašāku informācijas pieejamību par pašvaldības darbību, tiek izdots ikmēneša informatīvais bezmaksas izdevums “Priekules Novada Ziņas”, kura tirāža ir 2500 eksemplāru. 2017. gadā iznāca 11 numuri gan krāsainā, gan melnbaltā formātā. Informatīvajā izdevumā iedzīvotāji var uzzināt par domes pieņemtajiem lēmumiem, saistošajiem noteikumiem, realizētajiem projektiem, aktuālo informāciju pašvaldības iestādēs – izglītības, kultūras, sporta, tūrisma, sociālajā u.c. jomā. Elektroniskā versijā ikmēneša izdevums ir pieejams Priekules novada mājaslapā www.priekulesnovads.lv. </w:t>
      </w:r>
      <w:r w:rsidRPr="00976D16">
        <w:br/>
        <w:t xml:space="preserve">Pašvaldības uzturētajā mājaslapā tiek publicēti normatīvie akti, iedzīvotāji var noskaidrot saziņas veidus ar domē ievēlētajiem deputātiem un pašvaldības speciālistiem, uzzināt iestāžu darbalaiku, speciālistu pieņemšanas laiku. Interneta mājaslapā iedzīvotāji tiek informēti par pieejamajiem pakalpojumiem dažādās jomās, dokumentu veidlapas. Tāpat tur publicētas ziņas par aktuālākajiem notikumiem. 2017. gadā pašvaldības uzturētajā mājaslapā ieviesta jauna sadaļa “Aptauja”. Tajā regulāri tiek noskaidrots sabiedrības viedoklis par dažādiem jautājumiem. </w:t>
      </w:r>
    </w:p>
    <w:p w:rsidR="002F56FB" w:rsidRDefault="002F56FB" w:rsidP="00A138F0">
      <w:pPr>
        <w:pStyle w:val="Default"/>
        <w:spacing w:line="276" w:lineRule="auto"/>
        <w:jc w:val="both"/>
      </w:pPr>
      <w:r w:rsidRPr="00976D16">
        <w:t xml:space="preserve">Informācija pieejama ne tikai Priekules novada mājaslapā, bet arī pašvaldības sociālajos kontos </w:t>
      </w:r>
      <w:r w:rsidRPr="00976D16">
        <w:rPr>
          <w:i/>
        </w:rPr>
        <w:t>draugiem.lv,</w:t>
      </w:r>
      <w:r w:rsidRPr="00976D16">
        <w:t xml:space="preserve"> </w:t>
      </w:r>
      <w:r w:rsidRPr="00976D16">
        <w:rPr>
          <w:i/>
          <w:iCs/>
        </w:rPr>
        <w:t xml:space="preserve">facebook.com </w:t>
      </w:r>
      <w:r w:rsidRPr="00976D16">
        <w:t xml:space="preserve">un </w:t>
      </w:r>
      <w:r w:rsidRPr="00976D16">
        <w:rPr>
          <w:i/>
          <w:iCs/>
        </w:rPr>
        <w:t xml:space="preserve">twitter.com, </w:t>
      </w:r>
      <w:r w:rsidRPr="00976D16">
        <w:rPr>
          <w:iCs/>
        </w:rPr>
        <w:t>tā</w:t>
      </w:r>
      <w:r w:rsidRPr="00976D16">
        <w:t xml:space="preserve"> tiek regulāri aktualizēta. Notiek arī sadarbība ar plašsaziņas līdzekļiem. 2017. gadā par nozīmīgākajiem notikumiem Priekules novadā ziņots reģionālajos laikrakstos “Kurzemes Vārds” un “Kursas Laiks”, kā arī tiem piesaistītajos interneta portālos </w:t>
      </w:r>
      <w:r w:rsidRPr="00976D16">
        <w:rPr>
          <w:i/>
        </w:rPr>
        <w:t>www.liepajniekiem.lv</w:t>
      </w:r>
      <w:r w:rsidRPr="00976D16">
        <w:t xml:space="preserve"> un </w:t>
      </w:r>
      <w:r w:rsidRPr="00976D16">
        <w:rPr>
          <w:i/>
        </w:rPr>
        <w:t>www.rekurzeme.lv</w:t>
      </w:r>
      <w:r w:rsidRPr="00976D16">
        <w:t>, televīzijas sižeti sagatavoti sadarbībā ar SIA “Aizputes TV”. Aktualitātes izskanējušas un parādītas arī Latvijas sabiedriskajos medijos.</w:t>
      </w:r>
    </w:p>
    <w:p w:rsidR="002F56FB" w:rsidRPr="00976D16" w:rsidRDefault="002F56FB" w:rsidP="00A138F0">
      <w:pPr>
        <w:pStyle w:val="Default"/>
        <w:spacing w:line="276" w:lineRule="auto"/>
        <w:jc w:val="both"/>
      </w:pPr>
      <w:r w:rsidRPr="00976D16">
        <w:t>Mājaslapā un informatīvajā izdevumā tiek publicētas aktualitātes nevalstisko organizāciju (NVO) darbībā un tiek sniegta informācija par dažādiem finansējuma piesaistes veidiem. Pašvaldība atbalsta NVO iniciatīvas. Ik gadu tiek rīkots projektu konkurss, kurā ir atsevišķa sadaļa NVO aktivitāšu veicināšanai Priekules novadā. Piedalīšanās konkursā dod iespēju saņemt nozīmīgu finansējumu ideju realizēšanai. Atbalstu saņēmušas biedrības  “Kanu atvars”, “Kokneses fonds”, “Rumula”, “Kalētu vietējās iniciatīvas grupa” , “Priekules veloklubs” u.c.</w:t>
      </w:r>
    </w:p>
    <w:p w:rsidR="002F56FB" w:rsidRPr="00976D16" w:rsidRDefault="002F56FB" w:rsidP="00976D16">
      <w:pPr>
        <w:rPr>
          <w:sz w:val="24"/>
          <w:szCs w:val="24"/>
        </w:rPr>
      </w:pPr>
    </w:p>
    <w:p w:rsidR="002F56FB" w:rsidRDefault="002F56FB" w:rsidP="00976D16">
      <w:pPr>
        <w:spacing w:after="0"/>
        <w:ind w:firstLine="720"/>
        <w:jc w:val="center"/>
        <w:rPr>
          <w:rFonts w:ascii="Times New Roman" w:hAnsi="Times New Roman"/>
          <w:b/>
          <w:sz w:val="28"/>
          <w:szCs w:val="28"/>
        </w:rPr>
      </w:pPr>
      <w:r w:rsidRPr="00976D16">
        <w:rPr>
          <w:rFonts w:ascii="Times New Roman" w:hAnsi="Times New Roman"/>
          <w:b/>
          <w:sz w:val="24"/>
          <w:szCs w:val="24"/>
        </w:rPr>
        <w:br/>
      </w:r>
    </w:p>
    <w:p w:rsidR="002F56FB" w:rsidRDefault="002F56FB" w:rsidP="00976D16">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p>
    <w:p w:rsidR="002F36FB" w:rsidRDefault="002F36FB" w:rsidP="00DB67A7">
      <w:pPr>
        <w:spacing w:after="0"/>
        <w:ind w:firstLine="720"/>
        <w:jc w:val="center"/>
        <w:rPr>
          <w:rFonts w:ascii="Times New Roman" w:hAnsi="Times New Roman"/>
          <w:b/>
          <w:sz w:val="28"/>
          <w:szCs w:val="28"/>
        </w:rPr>
      </w:pPr>
    </w:p>
    <w:p w:rsidR="002F56FB" w:rsidRDefault="002F56FB" w:rsidP="00DB67A7">
      <w:pPr>
        <w:spacing w:after="0"/>
        <w:ind w:firstLine="720"/>
        <w:jc w:val="center"/>
        <w:rPr>
          <w:rFonts w:ascii="Times New Roman" w:hAnsi="Times New Roman"/>
          <w:b/>
          <w:sz w:val="28"/>
          <w:szCs w:val="28"/>
        </w:rPr>
      </w:pPr>
      <w:r w:rsidRPr="00DB67A7">
        <w:rPr>
          <w:rFonts w:ascii="Times New Roman" w:hAnsi="Times New Roman"/>
          <w:b/>
          <w:sz w:val="28"/>
          <w:szCs w:val="28"/>
        </w:rPr>
        <w:lastRenderedPageBreak/>
        <w:t>NĀKAMAJĀ GADĀ PLĀNOTIE PASĀKUMI</w:t>
      </w:r>
    </w:p>
    <w:p w:rsidR="002F56FB" w:rsidRDefault="002F56FB" w:rsidP="00DB67A7">
      <w:pPr>
        <w:spacing w:after="0"/>
        <w:ind w:firstLine="720"/>
        <w:jc w:val="center"/>
        <w:rPr>
          <w:rFonts w:ascii="Times New Roman" w:hAnsi="Times New Roman"/>
          <w:b/>
          <w:sz w:val="28"/>
          <w:szCs w:val="28"/>
        </w:rPr>
      </w:pPr>
    </w:p>
    <w:p w:rsidR="002F56FB" w:rsidRDefault="002F56FB" w:rsidP="00B20778">
      <w:pPr>
        <w:spacing w:after="0"/>
        <w:jc w:val="both"/>
        <w:rPr>
          <w:rFonts w:ascii="Times New Roman" w:hAnsi="Times New Roman"/>
          <w:sz w:val="24"/>
          <w:szCs w:val="24"/>
        </w:rPr>
      </w:pPr>
      <w:r w:rsidRPr="00504311">
        <w:rPr>
          <w:rFonts w:ascii="Times New Roman" w:hAnsi="Times New Roman"/>
          <w:sz w:val="24"/>
          <w:szCs w:val="24"/>
        </w:rPr>
        <w:t>Novadā 2017. gads noslēdzās ar 710 346 eiro budžeta līdzekļu atlikumu, kas deva iespēju veiksmīgāk plānot arī 2018. gada budžetu. Ņemot vērā lielo iedzīvotāju skaita samazināšanos, 2018. gadā paredzams, ka pašvaldības kopējie ienākumi varētu turpmāk samazināties un līdz ar to pašvaldības funkciju izpilde būtu ierobežota. Nākotnē varētu nākties domāt par novada pārvaldes darba pilnveidošanu, lai esošie līdzekļi tiktu izmantoti racionālāk un lietderīgāk, nesamazinot iedzīvotājiem pakalpojumu klāstu. Pašvaldībām, kas nav apstiprinātas kā reģiona nozīmes attīstības centri, jaunajā plānošanas periodā nav zināmas vienādas iespējas. Tas traucē savlaicīgi sagatavoties un plānot pašu vajadzīgāko un neatliekamu projektu virzību, kā arī liek būt piesardzīgiem 2018. gadā ar izdevumu daļu, jo visas pakalpojumu un energoresursu cenas ievērojami pieaugušas.</w:t>
      </w:r>
    </w:p>
    <w:p w:rsidR="002F56FB" w:rsidRDefault="002F56FB" w:rsidP="00B20778">
      <w:pPr>
        <w:spacing w:after="0"/>
        <w:jc w:val="both"/>
        <w:rPr>
          <w:rFonts w:ascii="Times New Roman" w:hAnsi="Times New Roman"/>
          <w:sz w:val="24"/>
          <w:szCs w:val="24"/>
          <w:lang w:eastAsia="lv-LV"/>
        </w:rPr>
      </w:pPr>
      <w:r w:rsidRPr="00504311">
        <w:rPr>
          <w:rFonts w:ascii="Times New Roman" w:hAnsi="Times New Roman"/>
          <w:sz w:val="24"/>
          <w:szCs w:val="24"/>
          <w:lang w:eastAsia="lv-LV"/>
        </w:rPr>
        <w:t>2018. gadā Priekules novada pašvaldība plāno veikt kapitālieguldījumus pašvaldības pamatkapitāla veidošanai EUR 2 813 222, no tiem nemateriālajos ieguldījumos EUR 21 600 un pamatlīdzekļos EUR 2 791 622. Šo ieguldījumus plānots finansēt no ES fondu līdzekļiem EUR 1 758 430, ar aizņēmumu no Valsts kases EUR 850 797, no pašvaldības budžeta līdzekļiem EUR 203</w:t>
      </w:r>
      <w:r>
        <w:rPr>
          <w:rFonts w:ascii="Times New Roman" w:hAnsi="Times New Roman"/>
          <w:sz w:val="24"/>
          <w:szCs w:val="24"/>
          <w:lang w:eastAsia="lv-LV"/>
        </w:rPr>
        <w:t> </w:t>
      </w:r>
      <w:r w:rsidRPr="00504311">
        <w:rPr>
          <w:rFonts w:ascii="Times New Roman" w:hAnsi="Times New Roman"/>
          <w:sz w:val="24"/>
          <w:szCs w:val="24"/>
          <w:lang w:eastAsia="lv-LV"/>
        </w:rPr>
        <w:t>995.</w:t>
      </w:r>
    </w:p>
    <w:p w:rsidR="002F56FB" w:rsidRDefault="002F56FB" w:rsidP="00B20778">
      <w:pPr>
        <w:spacing w:after="0"/>
        <w:jc w:val="both"/>
        <w:rPr>
          <w:rFonts w:ascii="Times New Roman" w:hAnsi="Times New Roman"/>
          <w:sz w:val="24"/>
          <w:szCs w:val="24"/>
        </w:rPr>
      </w:pPr>
      <w:r w:rsidRPr="00504311">
        <w:rPr>
          <w:rFonts w:ascii="Times New Roman" w:hAnsi="Times New Roman"/>
          <w:sz w:val="24"/>
          <w:szCs w:val="24"/>
          <w:lang w:eastAsia="lv-LV"/>
        </w:rPr>
        <w:t>Lielākais no 2018. gadā plānotajiem ieguldījumiem ir p</w:t>
      </w:r>
      <w:r>
        <w:rPr>
          <w:rFonts w:ascii="Times New Roman" w:hAnsi="Times New Roman"/>
          <w:sz w:val="24"/>
          <w:szCs w:val="24"/>
          <w:lang w:eastAsia="lv-LV"/>
        </w:rPr>
        <w:t>rojekts</w:t>
      </w:r>
      <w:r w:rsidRPr="00504311">
        <w:rPr>
          <w:rFonts w:ascii="Times New Roman" w:hAnsi="Times New Roman"/>
          <w:sz w:val="24"/>
          <w:szCs w:val="24"/>
          <w:lang w:eastAsia="lv-LV"/>
        </w:rPr>
        <w:t xml:space="preserve"> “Priekules novada lauku grants ceļu pārbūve uzņēmējdarbības attīstībai”</w:t>
      </w:r>
      <w:r>
        <w:rPr>
          <w:rFonts w:ascii="Times New Roman" w:hAnsi="Times New Roman"/>
          <w:sz w:val="24"/>
          <w:szCs w:val="24"/>
          <w:lang w:eastAsia="lv-LV"/>
        </w:rPr>
        <w:t xml:space="preserve">. Iecerēta </w:t>
      </w:r>
      <w:r>
        <w:rPr>
          <w:rFonts w:ascii="Times New Roman" w:hAnsi="Times New Roman"/>
          <w:sz w:val="24"/>
          <w:szCs w:val="24"/>
        </w:rPr>
        <w:t xml:space="preserve">arī </w:t>
      </w:r>
      <w:r w:rsidRPr="00504311">
        <w:rPr>
          <w:rFonts w:ascii="Times New Roman" w:hAnsi="Times New Roman"/>
          <w:sz w:val="24"/>
          <w:szCs w:val="24"/>
        </w:rPr>
        <w:t>ielu apgaismojuma uzlabošana vairākās vietās novadā, aktīvās atpūtas laukuma izbūve Kalētos, Krotes ciema ūdenssaimniecības projekta realizācija, Virgas pamatskolas jumta rekonstrukcija, videonovērošanas iekārtu izvietošana novadā, auto stāvlaukuma labiekārtošanas darbi pie Priekules poliklīnikas un Priekulē, Aizputes ielā 8, kā arī vēl citi darbi visā novadā.</w:t>
      </w:r>
      <w:r w:rsidRPr="00504311">
        <w:rPr>
          <w:rFonts w:ascii="Times New Roman" w:hAnsi="Times New Roman"/>
          <w:sz w:val="24"/>
          <w:szCs w:val="24"/>
        </w:rPr>
        <w:br/>
        <w:t xml:space="preserve">2018. gadā ar projekta “Priekules novada lauku grants ceļu pārbūve uzņēmējdarbības attīstībai” pieteikuma iesniegšanu Lauku atbalsta dienestā noslēgsies projekta pieteikuma un dokumentācijas sagatavošanas darbs. Projekta kopējās izmaksas ir 1 863 165,65 eiro, no kuriem 1 599 999,93 eiro sedz Eiropas Savienības Eiropas Lauksaimniecības fonds lauku attīstībai (ELFLA). Realizējot projektu, novadā kopumā tiks pārbūvēti 11 grants seguma pašvaldības autoceļi vai to posmi kopumā 18,488 km garumā, kā arī paredzēts rekonstruēt vienu tiltu. </w:t>
      </w:r>
    </w:p>
    <w:p w:rsidR="002F56FB" w:rsidRDefault="002F56FB" w:rsidP="00B20778">
      <w:pPr>
        <w:spacing w:after="0"/>
        <w:jc w:val="both"/>
        <w:rPr>
          <w:rFonts w:ascii="Times New Roman" w:hAnsi="Times New Roman"/>
          <w:sz w:val="24"/>
          <w:szCs w:val="24"/>
        </w:rPr>
      </w:pPr>
      <w:r w:rsidRPr="00504311">
        <w:rPr>
          <w:rFonts w:ascii="Times New Roman" w:hAnsi="Times New Roman"/>
          <w:sz w:val="24"/>
          <w:szCs w:val="24"/>
        </w:rPr>
        <w:t>2018. gada pavasarī varēs saņemt Interreg V-A Latvijas-Lietuvas programmas 2014. – 2020. gadam iesniegtā projekta “Kapacitātes un saiknes stiprināšana starp pašvaldību administrācijām un vietējām kopienām, lai uzlabotu dzīves apstākļus un sociālo dzīvi lauku rajonos Kuliai (LT) un Kalēti (LV)”, Nr.LLI-361 (</w:t>
      </w:r>
      <w:r w:rsidRPr="00504311">
        <w:rPr>
          <w:rFonts w:ascii="Times New Roman" w:hAnsi="Times New Roman"/>
          <w:i/>
          <w:sz w:val="24"/>
          <w:szCs w:val="24"/>
        </w:rPr>
        <w:t>Sports activities</w:t>
      </w:r>
      <w:r w:rsidRPr="00504311">
        <w:rPr>
          <w:rFonts w:ascii="Times New Roman" w:hAnsi="Times New Roman"/>
          <w:sz w:val="24"/>
          <w:szCs w:val="24"/>
        </w:rPr>
        <w:t>) galīgo apstiprinājumu. Projekta kopējās izmaksas ir 235 294,047 eiro, no kurām Priekules novada daļa ir 117 647,05 eiro. Projekts tiek realizēts kopā ar partneri no Lietuvas – Pluņģes rajona pašvaldību. Projekta gaitā paredzētas vairākas pārrobežu sadarbību, veselīgu un sportisku dzīvesveidu veicinošas aktivitātes, kā arī aktīvās atpūtas laukuma Kalētos būvniecība un stadiona rekonstrukcija Kuļu ciemā Lietuvā. Ar projekta finansējumu ir iespējams nosegt tikai daļu no Kalētu aktīvā atpūtas laukuma būvdarbiem, pārējais būs kā pašvaldības līdzfinansējums.</w:t>
      </w:r>
      <w:r w:rsidRPr="00504311">
        <w:rPr>
          <w:rFonts w:ascii="Times New Roman" w:hAnsi="Times New Roman"/>
          <w:sz w:val="24"/>
          <w:szCs w:val="24"/>
        </w:rPr>
        <w:br/>
        <w:t>Paredzams, ka tiks saņemts arī otrā Interreg V-A Latvijas-Lietuvas programmas 2014. – 2020. gadam projekta “Video novērošanas kameru uzstādīšana, veicinot drošības pasākumus Latvijā un Lietuvā”, Nr.LLI-258 (</w:t>
      </w:r>
      <w:r w:rsidRPr="00504311">
        <w:rPr>
          <w:rFonts w:ascii="Times New Roman" w:hAnsi="Times New Roman"/>
          <w:i/>
          <w:sz w:val="24"/>
          <w:szCs w:val="24"/>
        </w:rPr>
        <w:t>VideoGuard</w:t>
      </w:r>
      <w:r w:rsidRPr="00504311">
        <w:rPr>
          <w:rFonts w:ascii="Times New Roman" w:hAnsi="Times New Roman"/>
          <w:sz w:val="24"/>
          <w:szCs w:val="24"/>
        </w:rPr>
        <w:t xml:space="preserve">) galīgais apstiprinājums un </w:t>
      </w:r>
      <w:r w:rsidRPr="00504311">
        <w:rPr>
          <w:rFonts w:ascii="Times New Roman" w:hAnsi="Times New Roman"/>
          <w:sz w:val="24"/>
          <w:szCs w:val="24"/>
        </w:rPr>
        <w:lastRenderedPageBreak/>
        <w:t>sāksies tā ieviešana. Projektā ir iesaistīti 14 partneri no Latvijas un Lietuvas. Projekta rezultātā vairākās apdzīvotās vietās novadā tiks uzstādītas videonovērošanas kameras iedzīvotāju drošībai.</w:t>
      </w:r>
    </w:p>
    <w:p w:rsidR="002F56FB" w:rsidRDefault="002F56FB" w:rsidP="00B20778">
      <w:pPr>
        <w:spacing w:after="0"/>
        <w:jc w:val="both"/>
        <w:rPr>
          <w:rFonts w:ascii="Times New Roman" w:hAnsi="Times New Roman"/>
          <w:sz w:val="24"/>
          <w:szCs w:val="24"/>
        </w:rPr>
      </w:pPr>
      <w:r w:rsidRPr="00504311">
        <w:rPr>
          <w:rFonts w:ascii="Times New Roman" w:hAnsi="Times New Roman"/>
          <w:sz w:val="24"/>
          <w:szCs w:val="24"/>
        </w:rPr>
        <w:t>2018. gadā aktīvi turpināsies 2017. gadā apstiprinātā projekta “Celies, velies, ripo droši!” realizācija visā novadā, veicot iepriekš uzskaitītās projekta aktivitātes. Turpināsies arī pašvaldības projektu konkurss aktivitātēs “Bērnu un jauniešu aktivitātes Priekules novadā”, “Nevalstisko organizāciju aktivitāšu veicināšana Priekules novadā” un “Kultūras iniciatīvas Priekules novadā”. Kā ik katru gadu ir jānodrošina arī iepriekš realizēto projektu atskaišu iesniegšana un rezultātu uzturēšana.</w:t>
      </w:r>
    </w:p>
    <w:p w:rsidR="002F56FB" w:rsidRPr="0051546A" w:rsidRDefault="002F56FB" w:rsidP="00F21B86">
      <w:pPr>
        <w:spacing w:before="120" w:after="120"/>
        <w:jc w:val="both"/>
        <w:rPr>
          <w:rFonts w:ascii="Times New Roman" w:hAnsi="Times New Roman"/>
          <w:sz w:val="24"/>
          <w:szCs w:val="24"/>
        </w:rPr>
      </w:pPr>
      <w:r w:rsidRPr="00504311">
        <w:rPr>
          <w:rFonts w:ascii="Times New Roman" w:hAnsi="Times New Roman"/>
          <w:sz w:val="24"/>
          <w:szCs w:val="24"/>
        </w:rPr>
        <w:t>Pašvaldības kapitāla struktūras pamatā ir ne vien pašu kapitāls, bet arī īstermiņa</w:t>
      </w:r>
      <w:r>
        <w:rPr>
          <w:rFonts w:ascii="Times New Roman" w:hAnsi="Times New Roman"/>
          <w:sz w:val="24"/>
          <w:szCs w:val="24"/>
        </w:rPr>
        <w:t xml:space="preserve"> un ilgtermiņa saistības</w:t>
      </w:r>
      <w:r w:rsidRPr="00504311">
        <w:rPr>
          <w:rFonts w:ascii="Times New Roman" w:hAnsi="Times New Roman"/>
          <w:sz w:val="24"/>
          <w:szCs w:val="24"/>
        </w:rPr>
        <w:t xml:space="preserve">. </w:t>
      </w:r>
      <w:r>
        <w:rPr>
          <w:rFonts w:ascii="Times New Roman" w:hAnsi="Times New Roman"/>
          <w:sz w:val="24"/>
          <w:szCs w:val="24"/>
        </w:rPr>
        <w:t xml:space="preserve">Priekules novada pašvaldības </w:t>
      </w:r>
      <w:r w:rsidRPr="0051546A">
        <w:rPr>
          <w:rFonts w:ascii="Times New Roman" w:hAnsi="Times New Roman"/>
          <w:b/>
          <w:sz w:val="24"/>
          <w:szCs w:val="24"/>
        </w:rPr>
        <w:t>saistību apmērs</w:t>
      </w:r>
      <w:r>
        <w:rPr>
          <w:rFonts w:ascii="Times New Roman" w:hAnsi="Times New Roman"/>
          <w:sz w:val="24"/>
          <w:szCs w:val="24"/>
        </w:rPr>
        <w:t xml:space="preserve"> no 6,73% 2016. gadā samazinājies līdz 6,09% 2017. gadā. Samazinājums plānots arī 2018. gadā – paredzēts, ka tas būs 5,61% apjomā. </w:t>
      </w:r>
    </w:p>
    <w:tbl>
      <w:tblPr>
        <w:tblW w:w="9116" w:type="dxa"/>
        <w:tblInd w:w="93" w:type="dxa"/>
        <w:tblLayout w:type="fixed"/>
        <w:tblLook w:val="00A0" w:firstRow="1" w:lastRow="0" w:firstColumn="1" w:lastColumn="0" w:noHBand="0" w:noVBand="0"/>
      </w:tblPr>
      <w:tblGrid>
        <w:gridCol w:w="1178"/>
        <w:gridCol w:w="1701"/>
        <w:gridCol w:w="1559"/>
        <w:gridCol w:w="1276"/>
        <w:gridCol w:w="1134"/>
        <w:gridCol w:w="1134"/>
        <w:gridCol w:w="1134"/>
      </w:tblGrid>
      <w:tr w:rsidR="002F56FB" w:rsidRPr="00984B9C" w:rsidTr="00496FDD">
        <w:trPr>
          <w:trHeight w:val="975"/>
        </w:trPr>
        <w:tc>
          <w:tcPr>
            <w:tcW w:w="1178" w:type="dxa"/>
            <w:tcBorders>
              <w:top w:val="single" w:sz="4" w:space="0" w:color="000000"/>
              <w:left w:val="single" w:sz="4" w:space="0" w:color="000000"/>
              <w:bottom w:val="nil"/>
              <w:right w:val="single" w:sz="4" w:space="0" w:color="000000"/>
            </w:tcBorders>
            <w:vAlign w:val="center"/>
          </w:tcPr>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Aizdevējs</w:t>
            </w:r>
          </w:p>
        </w:tc>
        <w:tc>
          <w:tcPr>
            <w:tcW w:w="1701"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Mērķis/</w:t>
            </w:r>
          </w:p>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Aizņēmējs</w:t>
            </w:r>
          </w:p>
        </w:tc>
        <w:tc>
          <w:tcPr>
            <w:tcW w:w="1559"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Līguma parakstīšanas datums/</w:t>
            </w:r>
          </w:p>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Atmaksas termiņš</w:t>
            </w:r>
          </w:p>
        </w:tc>
        <w:tc>
          <w:tcPr>
            <w:tcW w:w="1276"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jc w:val="center"/>
              <w:rPr>
                <w:rFonts w:ascii="Times New Roman" w:hAnsi="Times New Roman"/>
                <w:b/>
                <w:lang w:eastAsia="lv-LV"/>
              </w:rPr>
            </w:pPr>
            <w:r w:rsidRPr="00984B9C">
              <w:rPr>
                <w:rFonts w:ascii="Times New Roman" w:hAnsi="Times New Roman"/>
                <w:b/>
                <w:lang w:eastAsia="lv-LV"/>
              </w:rPr>
              <w:t>Galvojuma summa</w:t>
            </w:r>
          </w:p>
        </w:tc>
        <w:tc>
          <w:tcPr>
            <w:tcW w:w="1134"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rPr>
                <w:rFonts w:ascii="Times New Roman" w:hAnsi="Times New Roman"/>
                <w:b/>
                <w:lang w:eastAsia="lv-LV"/>
              </w:rPr>
            </w:pPr>
            <w:r w:rsidRPr="00984B9C">
              <w:rPr>
                <w:rFonts w:ascii="Times New Roman" w:hAnsi="Times New Roman"/>
                <w:b/>
                <w:lang w:eastAsia="lv-LV"/>
              </w:rPr>
              <w:t>Galvotā aizņēmu-ma summa</w:t>
            </w:r>
          </w:p>
        </w:tc>
        <w:tc>
          <w:tcPr>
            <w:tcW w:w="1134"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rPr>
                <w:rFonts w:ascii="Times New Roman" w:hAnsi="Times New Roman"/>
                <w:b/>
                <w:bCs/>
                <w:lang w:eastAsia="lv-LV"/>
              </w:rPr>
            </w:pPr>
            <w:r w:rsidRPr="00984B9C">
              <w:rPr>
                <w:rFonts w:ascii="Times New Roman" w:hAnsi="Times New Roman"/>
                <w:b/>
                <w:bCs/>
                <w:lang w:eastAsia="lv-LV"/>
              </w:rPr>
              <w:t>Pārskata perioda sākumā</w:t>
            </w:r>
          </w:p>
        </w:tc>
        <w:tc>
          <w:tcPr>
            <w:tcW w:w="1134" w:type="dxa"/>
            <w:tcBorders>
              <w:top w:val="single" w:sz="4" w:space="0" w:color="000000"/>
              <w:left w:val="nil"/>
              <w:bottom w:val="nil"/>
              <w:right w:val="single" w:sz="4" w:space="0" w:color="000000"/>
            </w:tcBorders>
            <w:vAlign w:val="center"/>
          </w:tcPr>
          <w:p w:rsidR="002F56FB" w:rsidRPr="00984B9C" w:rsidRDefault="002F56FB" w:rsidP="00FD6F0B">
            <w:pPr>
              <w:spacing w:after="0" w:line="240" w:lineRule="auto"/>
              <w:jc w:val="center"/>
              <w:rPr>
                <w:rFonts w:ascii="Times New Roman" w:hAnsi="Times New Roman"/>
                <w:b/>
                <w:bCs/>
                <w:lang w:eastAsia="lv-LV"/>
              </w:rPr>
            </w:pPr>
            <w:r w:rsidRPr="00984B9C">
              <w:rPr>
                <w:rFonts w:ascii="Times New Roman" w:hAnsi="Times New Roman"/>
                <w:b/>
                <w:bCs/>
                <w:lang w:eastAsia="lv-LV"/>
              </w:rPr>
              <w:t>Pārskata perioda beigās</w:t>
            </w:r>
          </w:p>
        </w:tc>
      </w:tr>
      <w:tr w:rsidR="002F56FB" w:rsidRPr="00984B9C" w:rsidTr="00496FDD">
        <w:trPr>
          <w:trHeight w:val="1124"/>
        </w:trPr>
        <w:tc>
          <w:tcPr>
            <w:tcW w:w="1178" w:type="dxa"/>
            <w:tcBorders>
              <w:top w:val="single" w:sz="4" w:space="0" w:color="000000"/>
              <w:left w:val="single" w:sz="4" w:space="0" w:color="000000"/>
              <w:bottom w:val="single" w:sz="4" w:space="0" w:color="000000"/>
              <w:right w:val="single" w:sz="4" w:space="0" w:color="000000"/>
            </w:tcBorders>
            <w:vAlign w:val="center"/>
          </w:tcPr>
          <w:p w:rsidR="002F56FB" w:rsidRPr="00984B9C" w:rsidRDefault="002F56FB" w:rsidP="00FD6F0B">
            <w:pPr>
              <w:spacing w:after="0" w:line="240" w:lineRule="auto"/>
              <w:rPr>
                <w:rFonts w:ascii="Times New Roman" w:hAnsi="Times New Roman"/>
                <w:lang w:eastAsia="lv-LV"/>
              </w:rPr>
            </w:pPr>
            <w:r w:rsidRPr="00984B9C">
              <w:rPr>
                <w:rFonts w:ascii="Times New Roman" w:hAnsi="Times New Roman"/>
                <w:lang w:eastAsia="lv-LV"/>
              </w:rPr>
              <w:t>Valsts kase/ Ziemeļu investīciju banka USD</w:t>
            </w:r>
          </w:p>
        </w:tc>
        <w:tc>
          <w:tcPr>
            <w:tcW w:w="1701" w:type="dxa"/>
            <w:tcBorders>
              <w:top w:val="single" w:sz="4" w:space="0" w:color="000000"/>
              <w:left w:val="nil"/>
              <w:bottom w:val="single" w:sz="4" w:space="0" w:color="000000"/>
              <w:right w:val="single" w:sz="4" w:space="0" w:color="000000"/>
            </w:tcBorders>
            <w:vAlign w:val="center"/>
          </w:tcPr>
          <w:p w:rsidR="002F56FB" w:rsidRPr="00984B9C" w:rsidRDefault="002F56FB" w:rsidP="00FD6F0B">
            <w:pPr>
              <w:spacing w:after="0" w:line="240" w:lineRule="auto"/>
              <w:rPr>
                <w:rFonts w:ascii="Times New Roman" w:hAnsi="Times New Roman"/>
                <w:lang w:eastAsia="lv-LV"/>
              </w:rPr>
            </w:pPr>
            <w:r w:rsidRPr="00984B9C">
              <w:rPr>
                <w:rFonts w:ascii="Times New Roman" w:hAnsi="Times New Roman"/>
                <w:lang w:eastAsia="lv-LV"/>
              </w:rPr>
              <w:t>SIA "Liepājas RAS" Liepājas reģiona atkrituma saimniecības projekts</w:t>
            </w:r>
          </w:p>
        </w:tc>
        <w:tc>
          <w:tcPr>
            <w:tcW w:w="1559" w:type="dxa"/>
            <w:tcBorders>
              <w:top w:val="single" w:sz="4" w:space="0" w:color="000000"/>
              <w:left w:val="nil"/>
              <w:bottom w:val="single" w:sz="4" w:space="0" w:color="000000"/>
              <w:right w:val="single" w:sz="4" w:space="0" w:color="000000"/>
            </w:tcBorders>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29.12.2009</w:t>
            </w:r>
          </w:p>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04.01.2022</w:t>
            </w:r>
          </w:p>
        </w:tc>
        <w:tc>
          <w:tcPr>
            <w:tcW w:w="1276" w:type="dxa"/>
            <w:tcBorders>
              <w:top w:val="single" w:sz="4" w:space="0" w:color="000000"/>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50 533</w:t>
            </w:r>
          </w:p>
        </w:tc>
        <w:tc>
          <w:tcPr>
            <w:tcW w:w="1134" w:type="dxa"/>
            <w:tcBorders>
              <w:top w:val="single" w:sz="4" w:space="0" w:color="000000"/>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50 533</w:t>
            </w:r>
          </w:p>
        </w:tc>
        <w:tc>
          <w:tcPr>
            <w:tcW w:w="1134" w:type="dxa"/>
            <w:tcBorders>
              <w:top w:val="single" w:sz="4" w:space="0" w:color="000000"/>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b/>
                <w:bCs/>
                <w:lang w:eastAsia="lv-LV"/>
              </w:rPr>
            </w:pPr>
            <w:r w:rsidRPr="00984B9C">
              <w:rPr>
                <w:rFonts w:ascii="Times New Roman" w:hAnsi="Times New Roman"/>
                <w:b/>
                <w:bCs/>
                <w:lang w:eastAsia="lv-LV"/>
              </w:rPr>
              <w:t>19 432</w:t>
            </w:r>
          </w:p>
        </w:tc>
        <w:tc>
          <w:tcPr>
            <w:tcW w:w="1134" w:type="dxa"/>
            <w:tcBorders>
              <w:top w:val="single" w:sz="4" w:space="0" w:color="000000"/>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b/>
                <w:bCs/>
                <w:lang w:eastAsia="lv-LV"/>
              </w:rPr>
            </w:pPr>
            <w:r w:rsidRPr="00984B9C">
              <w:rPr>
                <w:rFonts w:ascii="Times New Roman" w:hAnsi="Times New Roman"/>
                <w:b/>
                <w:bCs/>
                <w:lang w:eastAsia="lv-LV"/>
              </w:rPr>
              <w:t>20 220</w:t>
            </w:r>
          </w:p>
        </w:tc>
      </w:tr>
      <w:tr w:rsidR="002F56FB" w:rsidRPr="00984B9C" w:rsidTr="00496FDD">
        <w:trPr>
          <w:trHeight w:val="273"/>
        </w:trPr>
        <w:tc>
          <w:tcPr>
            <w:tcW w:w="1178" w:type="dxa"/>
            <w:tcBorders>
              <w:top w:val="nil"/>
              <w:left w:val="single" w:sz="4" w:space="0" w:color="000000"/>
              <w:bottom w:val="single" w:sz="4" w:space="0" w:color="000000"/>
              <w:right w:val="single" w:sz="4" w:space="0" w:color="000000"/>
            </w:tcBorders>
            <w:vAlign w:val="center"/>
          </w:tcPr>
          <w:p w:rsidR="002F56FB" w:rsidRPr="00984B9C" w:rsidRDefault="002F56FB" w:rsidP="00FD6F0B">
            <w:pPr>
              <w:spacing w:after="0" w:line="240" w:lineRule="auto"/>
              <w:rPr>
                <w:rFonts w:ascii="Times New Roman" w:hAnsi="Times New Roman"/>
                <w:lang w:eastAsia="lv-LV"/>
              </w:rPr>
            </w:pPr>
            <w:r w:rsidRPr="00984B9C">
              <w:rPr>
                <w:rFonts w:ascii="Times New Roman" w:hAnsi="Times New Roman"/>
                <w:lang w:eastAsia="lv-LV"/>
              </w:rPr>
              <w:t>Valsts kase EUR</w:t>
            </w:r>
          </w:p>
        </w:tc>
        <w:tc>
          <w:tcPr>
            <w:tcW w:w="1701" w:type="dxa"/>
            <w:tcBorders>
              <w:top w:val="nil"/>
              <w:left w:val="nil"/>
              <w:bottom w:val="single" w:sz="4" w:space="0" w:color="000000"/>
              <w:right w:val="single" w:sz="4" w:space="0" w:color="000000"/>
            </w:tcBorders>
            <w:vAlign w:val="center"/>
          </w:tcPr>
          <w:p w:rsidR="002F56FB" w:rsidRPr="00984B9C" w:rsidRDefault="002F56FB" w:rsidP="00FD6F0B">
            <w:pPr>
              <w:spacing w:after="0" w:line="240" w:lineRule="auto"/>
              <w:rPr>
                <w:rFonts w:ascii="Times New Roman" w:hAnsi="Times New Roman"/>
                <w:lang w:eastAsia="lv-LV"/>
              </w:rPr>
            </w:pPr>
            <w:r w:rsidRPr="00984B9C">
              <w:rPr>
                <w:rFonts w:ascii="Times New Roman" w:hAnsi="Times New Roman"/>
                <w:lang w:eastAsia="lv-LV"/>
              </w:rPr>
              <w:t>SIA "Priekules slimnīcas" projekts "Ambulatorās veselības aprūpes infrastruktūras efektivitātes paaugstināšana SIA "Priekules slimnīca""</w:t>
            </w:r>
          </w:p>
        </w:tc>
        <w:tc>
          <w:tcPr>
            <w:tcW w:w="1559" w:type="dxa"/>
            <w:tcBorders>
              <w:top w:val="nil"/>
              <w:left w:val="nil"/>
              <w:bottom w:val="single" w:sz="4" w:space="0" w:color="000000"/>
              <w:right w:val="single" w:sz="4" w:space="0" w:color="000000"/>
            </w:tcBorders>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30.12.2010</w:t>
            </w:r>
          </w:p>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20.12.2024</w:t>
            </w:r>
          </w:p>
        </w:tc>
        <w:tc>
          <w:tcPr>
            <w:tcW w:w="1276" w:type="dxa"/>
            <w:tcBorders>
              <w:top w:val="nil"/>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115 014</w:t>
            </w:r>
          </w:p>
        </w:tc>
        <w:tc>
          <w:tcPr>
            <w:tcW w:w="1134" w:type="dxa"/>
            <w:tcBorders>
              <w:top w:val="nil"/>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lang w:eastAsia="lv-LV"/>
              </w:rPr>
            </w:pPr>
            <w:r w:rsidRPr="00984B9C">
              <w:rPr>
                <w:rFonts w:ascii="Times New Roman" w:hAnsi="Times New Roman"/>
                <w:lang w:eastAsia="lv-LV"/>
              </w:rPr>
              <w:t>115 014</w:t>
            </w:r>
          </w:p>
        </w:tc>
        <w:tc>
          <w:tcPr>
            <w:tcW w:w="1134" w:type="dxa"/>
            <w:tcBorders>
              <w:top w:val="nil"/>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b/>
                <w:bCs/>
                <w:lang w:eastAsia="lv-LV"/>
              </w:rPr>
            </w:pPr>
            <w:r w:rsidRPr="00984B9C">
              <w:rPr>
                <w:rFonts w:ascii="Times New Roman" w:hAnsi="Times New Roman"/>
                <w:b/>
                <w:bCs/>
                <w:lang w:eastAsia="lv-LV"/>
              </w:rPr>
              <w:t>2 243</w:t>
            </w:r>
          </w:p>
        </w:tc>
        <w:tc>
          <w:tcPr>
            <w:tcW w:w="1134" w:type="dxa"/>
            <w:tcBorders>
              <w:top w:val="nil"/>
              <w:left w:val="nil"/>
              <w:bottom w:val="single" w:sz="4" w:space="0" w:color="000000"/>
              <w:right w:val="single" w:sz="4" w:space="0" w:color="000000"/>
            </w:tcBorders>
            <w:noWrap/>
            <w:vAlign w:val="center"/>
          </w:tcPr>
          <w:p w:rsidR="002F56FB" w:rsidRPr="00984B9C" w:rsidRDefault="002F56FB" w:rsidP="00FD6F0B">
            <w:pPr>
              <w:spacing w:after="0" w:line="240" w:lineRule="auto"/>
              <w:jc w:val="center"/>
              <w:rPr>
                <w:rFonts w:ascii="Times New Roman" w:hAnsi="Times New Roman"/>
                <w:b/>
                <w:bCs/>
                <w:lang w:eastAsia="lv-LV"/>
              </w:rPr>
            </w:pPr>
            <w:r w:rsidRPr="00984B9C">
              <w:rPr>
                <w:rFonts w:ascii="Times New Roman" w:hAnsi="Times New Roman"/>
                <w:b/>
                <w:bCs/>
                <w:lang w:eastAsia="lv-LV"/>
              </w:rPr>
              <w:t>0</w:t>
            </w:r>
          </w:p>
        </w:tc>
      </w:tr>
    </w:tbl>
    <w:p w:rsidR="002F56FB" w:rsidRPr="00984B9C" w:rsidRDefault="002F56FB" w:rsidP="0001631C">
      <w:pPr>
        <w:spacing w:before="120" w:after="120"/>
        <w:jc w:val="center"/>
        <w:rPr>
          <w:rFonts w:ascii="Times New Roman" w:hAnsi="Times New Roman"/>
          <w:b/>
          <w:sz w:val="24"/>
          <w:szCs w:val="24"/>
        </w:rPr>
      </w:pPr>
      <w:r w:rsidRPr="00984B9C">
        <w:rPr>
          <w:rFonts w:ascii="Times New Roman" w:hAnsi="Times New Roman"/>
          <w:b/>
          <w:sz w:val="24"/>
          <w:szCs w:val="24"/>
        </w:rPr>
        <w:br/>
        <w:t>8.tab. Pārskats par ilgtermiņa galvojumiem uz 31.12.2017.</w:t>
      </w:r>
    </w:p>
    <w:p w:rsidR="002F56FB" w:rsidRPr="00984B9C" w:rsidRDefault="002F56FB" w:rsidP="00F21B86">
      <w:pPr>
        <w:spacing w:before="120" w:after="120"/>
        <w:rPr>
          <w:rFonts w:ascii="Times New Roman" w:hAnsi="Times New Roman"/>
          <w:sz w:val="24"/>
          <w:szCs w:val="24"/>
        </w:rPr>
      </w:pPr>
    </w:p>
    <w:p w:rsidR="002F56FB" w:rsidRDefault="002F56FB" w:rsidP="00F21B86">
      <w:pPr>
        <w:spacing w:before="120" w:after="120"/>
        <w:rPr>
          <w:rFonts w:ascii="Times New Roman" w:hAnsi="Times New Roman"/>
          <w:sz w:val="24"/>
          <w:szCs w:val="24"/>
        </w:rPr>
      </w:pPr>
    </w:p>
    <w:p w:rsidR="002F56FB" w:rsidRDefault="002F56FB" w:rsidP="00F21B86">
      <w:pPr>
        <w:spacing w:before="120" w:after="120"/>
        <w:rPr>
          <w:rFonts w:ascii="Times New Roman" w:hAnsi="Times New Roman"/>
          <w:sz w:val="24"/>
          <w:szCs w:val="24"/>
        </w:rPr>
      </w:pPr>
    </w:p>
    <w:p w:rsidR="002F56FB" w:rsidRPr="0093182E" w:rsidRDefault="002F56FB" w:rsidP="0001631C">
      <w:pPr>
        <w:spacing w:before="120" w:after="120"/>
        <w:jc w:val="both"/>
        <w:rPr>
          <w:rFonts w:ascii="Times New Roman" w:hAnsi="Times New Roman"/>
          <w:sz w:val="24"/>
          <w:szCs w:val="24"/>
        </w:rPr>
      </w:pPr>
      <w:r w:rsidRPr="0093182E">
        <w:rPr>
          <w:rFonts w:ascii="Times New Roman" w:hAnsi="Times New Roman"/>
          <w:sz w:val="24"/>
          <w:szCs w:val="24"/>
        </w:rPr>
        <w:t xml:space="preserve">Pašvaldība turpina norēķināties par ilgtermiņa aizņēmumiem pēc apstiprināta plāna. </w:t>
      </w:r>
    </w:p>
    <w:tbl>
      <w:tblPr>
        <w:tblW w:w="12263" w:type="dxa"/>
        <w:tblInd w:w="-5" w:type="dxa"/>
        <w:tblLayout w:type="fixed"/>
        <w:tblLook w:val="00A0" w:firstRow="1" w:lastRow="0" w:firstColumn="1" w:lastColumn="0" w:noHBand="0" w:noVBand="0"/>
      </w:tblPr>
      <w:tblGrid>
        <w:gridCol w:w="2835"/>
        <w:gridCol w:w="1300"/>
        <w:gridCol w:w="1252"/>
        <w:gridCol w:w="1252"/>
        <w:gridCol w:w="1252"/>
        <w:gridCol w:w="1252"/>
        <w:gridCol w:w="1400"/>
        <w:gridCol w:w="1720"/>
      </w:tblGrid>
      <w:tr w:rsidR="002F56FB" w:rsidRPr="0093182E" w:rsidTr="00FD6F0B">
        <w:trPr>
          <w:trHeight w:val="1488"/>
        </w:trPr>
        <w:tc>
          <w:tcPr>
            <w:tcW w:w="2835" w:type="dxa"/>
            <w:tcBorders>
              <w:top w:val="single" w:sz="4" w:space="0" w:color="000000"/>
              <w:left w:val="single" w:sz="4" w:space="0" w:color="000000"/>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bookmarkStart w:id="2" w:name="RANGE!A3:G3"/>
            <w:bookmarkEnd w:id="2"/>
            <w:r w:rsidRPr="0093182E">
              <w:rPr>
                <w:rFonts w:ascii="Times New Roman" w:hAnsi="Times New Roman"/>
                <w:b/>
                <w:bCs/>
                <w:sz w:val="20"/>
                <w:szCs w:val="20"/>
                <w:lang w:eastAsia="lv-LV"/>
              </w:rPr>
              <w:t>Mērķis</w:t>
            </w:r>
          </w:p>
        </w:tc>
        <w:tc>
          <w:tcPr>
            <w:tcW w:w="1300" w:type="dxa"/>
            <w:tcBorders>
              <w:top w:val="single" w:sz="4" w:space="0" w:color="000000"/>
              <w:left w:val="nil"/>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Līguma parakstī-šanas datums / Atmaksas termiņš</w:t>
            </w:r>
          </w:p>
        </w:tc>
        <w:tc>
          <w:tcPr>
            <w:tcW w:w="1252" w:type="dxa"/>
            <w:tcBorders>
              <w:top w:val="single" w:sz="4" w:space="0" w:color="000000"/>
              <w:left w:val="nil"/>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 xml:space="preserve">Aizņēmuma līguma summa </w:t>
            </w:r>
          </w:p>
        </w:tc>
        <w:tc>
          <w:tcPr>
            <w:tcW w:w="1252" w:type="dxa"/>
            <w:tcBorders>
              <w:top w:val="single" w:sz="4" w:space="0" w:color="000000"/>
              <w:left w:val="nil"/>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Pārskata perioda sākumā</w:t>
            </w:r>
          </w:p>
        </w:tc>
        <w:tc>
          <w:tcPr>
            <w:tcW w:w="1252" w:type="dxa"/>
            <w:tcBorders>
              <w:top w:val="single" w:sz="4" w:space="0" w:color="000000"/>
              <w:left w:val="nil"/>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Pārskata perioda beigās</w:t>
            </w:r>
          </w:p>
        </w:tc>
        <w:tc>
          <w:tcPr>
            <w:tcW w:w="1252" w:type="dxa"/>
            <w:tcBorders>
              <w:top w:val="single" w:sz="4" w:space="0" w:color="000000"/>
              <w:left w:val="nil"/>
              <w:bottom w:val="single" w:sz="4" w:space="0" w:color="auto"/>
              <w:right w:val="single" w:sz="4" w:space="0" w:color="000000"/>
            </w:tcBorders>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Izmaiņas</w:t>
            </w:r>
          </w:p>
        </w:tc>
        <w:tc>
          <w:tcPr>
            <w:tcW w:w="1400" w:type="dxa"/>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lastRenderedPageBreak/>
              <w:t>Līdzfinansējums ūdenssaimniecības attīstībai Priekules pilsētā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05.12.2008-20.01.2033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291 689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220 275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206 672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-13 603</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Mikroautobusa iegāde Bunkā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02.05.2006-20.04.2026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12 521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6 139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5 485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-654</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Bunkas pagasta Krotes bibliotēkas jaunās ēkas būvniecība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06.08.2009-20.06.2025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188 943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58 755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51 839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-6 916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Rekreācijas vides uzlabošana Priekules pašvaldības veicināšanā (Priekules stadions)</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19.08.2010-20.09.2021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224 694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34 658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27 362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-7 296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Ūdensapgādes un kanalizācijas tīklu rekonstrukcija. un izbūve Priekules pašvaldībā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27.09.2012-20.09.2022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62 788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39 024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32 234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-6 790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Līdzfinansējums Priekules vidusskolas daudzfunkcionālās sporta halles būvniecībai</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14.03.2008-20.01.2033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284 574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207 739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194 933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-12 806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Priekules kultūras nama rekonstrukcija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14.07.2011-20.06.2022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282 710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44 844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36 688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-8 156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Ūdenssaimniecības attīstība Priekules novada Kalētu pagasta Kalētu ciemā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29.08.2011-20.06.2024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263 214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97 922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84 866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-13 056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Ūdenssaimniecības attīstība Priekules novada Kalētu pagasta Ozolu ciemā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29.08.2011-20.12.2025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36 214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17 672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15 709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-1 963</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Priekules mūzikas un mākslas skolas  iekštelpu atjaunošana Skolas ielā 12,Priekulē</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29.06.2016-20.06.2036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121 635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121 635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116 920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-4 715</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Sabiedriskā centra Bunkas kultūras nama renovācijas 2.kārta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23.12.2004-20.12.2024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14 229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6 403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5 692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-711</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Arta Kronvalda Krotes pamatskolas ēdnīcas renovācijas uzsākšana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08.02.2007-20.12.2026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142 287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74 877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67 387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-7 490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Priekules Mūzikas un mākslas skolas jumta renovācija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22.05.2012-20.05.2022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36 739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21 841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17 868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-3 973</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 xml:space="preserve">Gramzdas pamatskolas sporta zāles remonts </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10.06.2015-20.05.2025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30 000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27 574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24 330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-3 244</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Autobusa iegāde Bunkā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08.02.2007-20.12.2026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35 370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18 808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16 929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-1 879</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Pašvaldības autonomo funkciju veikšanai nepieciešamā transporta iegāde</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29.08.2011-20.05.2018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73 420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18 355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6 118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-12 237</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Aizputes, Vaiņodes, Uzvaras un Zviedru Vārtu krustojuma rekonstrukcija Priekule pilsētā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22.05.2012-20.03.2033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423 969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190 615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178 885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-11 730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1584"/>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Skolas un internāta ēkas fasāžu renovācija, apkures sistēmas un siltumtrases rekonstrukcija Priekules novada Virgas pagasta Purmsātos, Purmsātu muižā 1.3.4.kārta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20.05.2014-20.05.2034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256 000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230 015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216 715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-13 300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TEP izstrādāšanai centralizētai ūdensapgādei un kanalizācijai Bunkā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02.05.2006-20.04.2026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9 676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4 681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4 169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-512</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lastRenderedPageBreak/>
              <w:t>Priekules pilsētas ūdenssaimniecības attīstībai</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30.09.2009-20.09.2034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200 625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160 035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151 015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-9 020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1320"/>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Siltumefekta gāzu emisiju samazināšana un energoefektivitātes paaugstināšana Priekules pirmskolas izglītības iestādē "Dzirnaviņas"</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19.06.2012-20.09.2027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302 581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150 511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136 510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-14 001</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Sociālā atbalsta centra ēkas vienkāršota renovācija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28.07.2014-20.07.2034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106 700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98 406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92 862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-5 544</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Jauna autobusa iegāde (36+1 sēdvietas)Priekules novada pašvaldības vajadzībām</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30.01.2015-20.01.2022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164 560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123 438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99 926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-23 512</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Dzirnavu ielas pārbūve Priekulē, Priekules novadā</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29.06.2016-20.06.2036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178 400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178 400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171 458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-6 942</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Bunkas pagasta Bunkas ciema ūdenssaimniecības attīstība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08.04.2013-20.03.2033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217 482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159 355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149 548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-9 807</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Ūdenssaimniecības attīstība Priekules novada Kalētu pagasta Kalētu ciemā II kārta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20.05.2014-20.03.2025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199 500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33 330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29 290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-4 040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 xml:space="preserve">Virgas pamatskolas apkures sistēmas un ārējo tīklu remonts </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03.07.2015-20.06.2035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91 280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87 764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83 020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-4 744</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Līdzfinansējums  Priekules vidusskolas daudzfunkcionālās sporta halles būvniecībai</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01.09.2008-20.08.2033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327 261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246 342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231 629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-14 713</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Līdzfinansējums Priekules vidusskolas daudzfunkcionālās sporta halles būvniecībai</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25.01.2007-20.12.2031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204 894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139 715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130 404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-9 311</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Krotes bibliotēkas rekonstrukcijas projekta izstrāde un avārijas situācijas novēršana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02.05.2006-20.04.2026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26 181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12 863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11 497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-1 366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 xml:space="preserve">Priekules Mūzikas un mākslas skolas  apkures sistēmas vienkāršotā renovācija </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03.07.2015-20.06.2025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32 700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30 056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26 520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-3 536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Krotes skolas rekonstrukcija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16.03.2004-20.03.2024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36 995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13 978</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12 060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-1 918</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Ata Kronvalda Krotes pamatskolas renovācijas pabeigšana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14.08.2007-20.07.2027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99 601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54 880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49 769</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-5 111</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Krotes skolas Bunkā sporta zāles būvniecība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27.10.2009-20.10.2034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31 296</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24 960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23 552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-1 408</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Bunkas pagasta Tadaiķu ciema ūdenssaimniecības attīstība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02.11.2010-20.06.2021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173 000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13 517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10 671</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-2 846</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2 jauna pasažieru autobusu (19+1) iegāde Priekules pašvaldības vajadzībām</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31.03.2017-20.03.2024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142 525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142 525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142 525</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792"/>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Administratīvās ēkas sadzīves kanalizācijas ārējo tīklu izbūve Priekulē, Saules ielā 1</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09.05.2017-20.05.2027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31 025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31 025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31 025</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1056"/>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Publiskās infrastruktūras pilnveidošana Priekules pilsētas potenciāla attīstībai ( Tirgus laukums)</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31.03.2017-20.12.2023</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97 800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61 800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61 800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lastRenderedPageBreak/>
              <w:t>Priekules novada "Ģimenes dārza" labiekārtošanas 1.kārta</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27.06.2017-20.06.2037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203 734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203 734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203 734</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850"/>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Būvprojekta "Priekules novada grants ceļu pārbūve uzņēmējdarbības attīstībai" izstrāde</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09.05.2017-20.05.2022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94 300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94 300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94 300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1056"/>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Pašvaldības autonomo funkciju veikšanai nepieciešamā transporta ( minitraktors ar papildaprīkojumu) iegāde</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09.05.2017-20.05.2024</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32 700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32 700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32 700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r w:rsidRPr="0093182E">
              <w:rPr>
                <w:rFonts w:ascii="Times New Roman" w:hAnsi="Times New Roman"/>
                <w:sz w:val="20"/>
                <w:szCs w:val="20"/>
                <w:lang w:eastAsia="lv-LV"/>
              </w:rPr>
              <w:t>Siltumtrases izbūve Gramzdas un Kalētu pagastos</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03.08.2017-20.07.2032</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174 885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174 795</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174 795</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528"/>
        </w:trPr>
        <w:tc>
          <w:tcPr>
            <w:tcW w:w="2835"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bookmarkStart w:id="3" w:name="RANGE!A46:D47"/>
            <w:bookmarkEnd w:id="3"/>
            <w:r w:rsidRPr="0093182E">
              <w:rPr>
                <w:rFonts w:ascii="Times New Roman" w:hAnsi="Times New Roman"/>
                <w:sz w:val="20"/>
                <w:szCs w:val="20"/>
                <w:lang w:eastAsia="lv-LV"/>
              </w:rPr>
              <w:t xml:space="preserve">Kanalizācijas izbūve Gramzdas pagastā </w:t>
            </w:r>
          </w:p>
        </w:tc>
        <w:tc>
          <w:tcPr>
            <w:tcW w:w="1300" w:type="dxa"/>
            <w:tcBorders>
              <w:top w:val="single" w:sz="4" w:space="0" w:color="auto"/>
              <w:left w:val="single" w:sz="4" w:space="0" w:color="auto"/>
              <w:bottom w:val="single" w:sz="4" w:space="0" w:color="auto"/>
              <w:right w:val="single" w:sz="4" w:space="0" w:color="auto"/>
            </w:tcBorders>
            <w:vAlign w:val="center"/>
          </w:tcPr>
          <w:p w:rsidR="002F56FB" w:rsidRPr="0093182E" w:rsidRDefault="002F56FB" w:rsidP="00FD6F0B">
            <w:pPr>
              <w:spacing w:after="0" w:line="240" w:lineRule="auto"/>
              <w:jc w:val="center"/>
              <w:rPr>
                <w:rFonts w:ascii="Times New Roman" w:hAnsi="Times New Roman"/>
                <w:sz w:val="20"/>
                <w:szCs w:val="20"/>
                <w:lang w:eastAsia="lv-LV"/>
              </w:rPr>
            </w:pPr>
            <w:r w:rsidRPr="0093182E">
              <w:rPr>
                <w:rFonts w:ascii="Times New Roman" w:hAnsi="Times New Roman"/>
                <w:sz w:val="20"/>
                <w:szCs w:val="20"/>
                <w:lang w:eastAsia="lv-LV"/>
              </w:rPr>
              <w:t>25.08.2017-20.08.2037</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bookmarkStart w:id="4" w:name="RANGE!E46:G47"/>
            <w:bookmarkEnd w:id="4"/>
            <w:r w:rsidRPr="0093182E">
              <w:rPr>
                <w:rFonts w:ascii="Times New Roman" w:hAnsi="Times New Roman"/>
                <w:b/>
                <w:bCs/>
                <w:sz w:val="20"/>
                <w:szCs w:val="20"/>
                <w:lang w:eastAsia="lv-LV"/>
              </w:rPr>
              <w:t>69 600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69 600</w:t>
            </w:r>
          </w:p>
        </w:tc>
        <w:tc>
          <w:tcPr>
            <w:tcW w:w="1252" w:type="dxa"/>
            <w:tcBorders>
              <w:top w:val="single" w:sz="4" w:space="0" w:color="auto"/>
              <w:left w:val="single" w:sz="4" w:space="0" w:color="auto"/>
              <w:bottom w:val="single" w:sz="4" w:space="0" w:color="auto"/>
              <w:right w:val="single" w:sz="4" w:space="0" w:color="auto"/>
            </w:tcBorders>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69 600</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r w:rsidR="002F56FB" w:rsidRPr="0093182E" w:rsidTr="00FD6F0B">
        <w:trPr>
          <w:trHeight w:val="396"/>
        </w:trPr>
        <w:tc>
          <w:tcPr>
            <w:tcW w:w="2835" w:type="dxa"/>
            <w:tcBorders>
              <w:top w:val="single" w:sz="4" w:space="0" w:color="auto"/>
              <w:left w:val="single" w:sz="4" w:space="0" w:color="auto"/>
              <w:bottom w:val="single" w:sz="4" w:space="0" w:color="auto"/>
              <w:right w:val="single" w:sz="4" w:space="0" w:color="auto"/>
            </w:tcBorders>
            <w:shd w:val="clear" w:color="000000" w:fill="B4C6E7"/>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KOPĀ</w:t>
            </w:r>
          </w:p>
        </w:tc>
        <w:tc>
          <w:tcPr>
            <w:tcW w:w="1300" w:type="dxa"/>
            <w:tcBorders>
              <w:top w:val="single" w:sz="4" w:space="0" w:color="auto"/>
              <w:left w:val="single" w:sz="4" w:space="0" w:color="auto"/>
              <w:bottom w:val="single" w:sz="4" w:space="0" w:color="auto"/>
              <w:right w:val="single" w:sz="4" w:space="0" w:color="auto"/>
            </w:tcBorders>
            <w:shd w:val="clear" w:color="000000" w:fill="B4C6E7"/>
            <w:vAlign w:val="center"/>
          </w:tcPr>
          <w:p w:rsidR="002F56FB" w:rsidRPr="0093182E" w:rsidRDefault="002F56FB" w:rsidP="00FD6F0B">
            <w:pPr>
              <w:spacing w:after="0" w:line="240" w:lineRule="auto"/>
              <w:jc w:val="center"/>
              <w:rPr>
                <w:rFonts w:ascii="Times New Roman" w:hAnsi="Times New Roman"/>
                <w:b/>
                <w:bCs/>
                <w:sz w:val="20"/>
                <w:szCs w:val="20"/>
                <w:lang w:eastAsia="lv-LV"/>
              </w:rPr>
            </w:pPr>
            <w:r w:rsidRPr="0093182E">
              <w:rPr>
                <w:rFonts w:ascii="Times New Roman" w:hAnsi="Times New Roman"/>
                <w:b/>
                <w:bCs/>
                <w:sz w:val="20"/>
                <w:szCs w:val="20"/>
                <w:lang w:eastAsia="lv-LV"/>
              </w:rPr>
              <w:t> </w:t>
            </w:r>
          </w:p>
        </w:tc>
        <w:tc>
          <w:tcPr>
            <w:tcW w:w="1252"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6 030 297</w:t>
            </w:r>
          </w:p>
        </w:tc>
        <w:tc>
          <w:tcPr>
            <w:tcW w:w="1252"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2 969 382</w:t>
            </w:r>
          </w:p>
        </w:tc>
        <w:tc>
          <w:tcPr>
            <w:tcW w:w="1252"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3 531 011</w:t>
            </w:r>
          </w:p>
        </w:tc>
        <w:tc>
          <w:tcPr>
            <w:tcW w:w="1252"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2F56FB" w:rsidRPr="0093182E" w:rsidRDefault="002F56FB" w:rsidP="00FD6F0B">
            <w:pPr>
              <w:spacing w:after="0" w:line="240" w:lineRule="auto"/>
              <w:jc w:val="right"/>
              <w:rPr>
                <w:rFonts w:ascii="Times New Roman" w:hAnsi="Times New Roman"/>
                <w:b/>
                <w:bCs/>
                <w:sz w:val="20"/>
                <w:szCs w:val="20"/>
                <w:lang w:eastAsia="lv-LV"/>
              </w:rPr>
            </w:pPr>
            <w:r w:rsidRPr="0093182E">
              <w:rPr>
                <w:rFonts w:ascii="Times New Roman" w:hAnsi="Times New Roman"/>
                <w:b/>
                <w:bCs/>
                <w:sz w:val="20"/>
                <w:szCs w:val="20"/>
                <w:lang w:eastAsia="lv-LV"/>
              </w:rPr>
              <w:t>561 629</w:t>
            </w:r>
          </w:p>
        </w:tc>
        <w:tc>
          <w:tcPr>
            <w:tcW w:w="1400" w:type="dxa"/>
            <w:tcBorders>
              <w:left w:val="single" w:sz="4" w:space="0" w:color="auto"/>
            </w:tcBorders>
            <w:vAlign w:val="center"/>
          </w:tcPr>
          <w:p w:rsidR="002F56FB" w:rsidRPr="0093182E" w:rsidRDefault="002F56FB" w:rsidP="00FD6F0B">
            <w:pPr>
              <w:spacing w:after="0" w:line="240" w:lineRule="auto"/>
              <w:rPr>
                <w:rFonts w:ascii="Times New Roman" w:hAnsi="Times New Roman"/>
                <w:sz w:val="20"/>
                <w:szCs w:val="20"/>
                <w:lang w:eastAsia="lv-LV"/>
              </w:rPr>
            </w:pPr>
          </w:p>
        </w:tc>
        <w:tc>
          <w:tcPr>
            <w:tcW w:w="1720" w:type="dxa"/>
            <w:vAlign w:val="center"/>
          </w:tcPr>
          <w:p w:rsidR="002F56FB" w:rsidRPr="0093182E" w:rsidRDefault="002F56FB" w:rsidP="00FD6F0B">
            <w:pPr>
              <w:spacing w:after="0" w:line="240" w:lineRule="auto"/>
              <w:rPr>
                <w:rFonts w:ascii="Times New Roman" w:hAnsi="Times New Roman"/>
                <w:sz w:val="20"/>
                <w:szCs w:val="20"/>
                <w:lang w:eastAsia="lv-LV"/>
              </w:rPr>
            </w:pPr>
          </w:p>
        </w:tc>
      </w:tr>
    </w:tbl>
    <w:p w:rsidR="002F56FB" w:rsidRPr="0051546A" w:rsidRDefault="002F56FB" w:rsidP="00F21B86">
      <w:pPr>
        <w:spacing w:before="120" w:after="120"/>
        <w:jc w:val="center"/>
        <w:rPr>
          <w:rFonts w:ascii="Times New Roman" w:hAnsi="Times New Roman"/>
          <w:b/>
          <w:sz w:val="24"/>
          <w:szCs w:val="24"/>
          <w:lang w:eastAsia="lv-LV"/>
        </w:rPr>
      </w:pPr>
      <w:r w:rsidRPr="0093182E">
        <w:rPr>
          <w:rFonts w:ascii="Times New Roman" w:hAnsi="Times New Roman"/>
          <w:b/>
          <w:sz w:val="24"/>
          <w:szCs w:val="24"/>
          <w:lang w:eastAsia="lv-LV"/>
        </w:rPr>
        <w:br/>
      </w:r>
      <w:r>
        <w:rPr>
          <w:rFonts w:ascii="Times New Roman" w:hAnsi="Times New Roman"/>
          <w:b/>
          <w:sz w:val="24"/>
          <w:szCs w:val="24"/>
          <w:lang w:eastAsia="lv-LV"/>
        </w:rPr>
        <w:t>9.tab</w:t>
      </w:r>
      <w:r w:rsidRPr="0051546A">
        <w:rPr>
          <w:rFonts w:ascii="Times New Roman" w:hAnsi="Times New Roman"/>
          <w:b/>
          <w:sz w:val="24"/>
          <w:szCs w:val="24"/>
          <w:lang w:eastAsia="lv-LV"/>
        </w:rPr>
        <w:t>. Pārskats par ilgtermiņa aizņēmumiem</w:t>
      </w:r>
    </w:p>
    <w:p w:rsidR="002F56FB" w:rsidRPr="003B4EF8" w:rsidRDefault="002F56FB" w:rsidP="00F21B86">
      <w:pPr>
        <w:spacing w:after="0"/>
        <w:jc w:val="both"/>
        <w:rPr>
          <w:rFonts w:ascii="Times New Roman" w:hAnsi="Times New Roman"/>
          <w:sz w:val="24"/>
          <w:szCs w:val="24"/>
        </w:rPr>
      </w:pPr>
    </w:p>
    <w:p w:rsidR="002F56FB" w:rsidRDefault="002F56FB" w:rsidP="00BE70C9">
      <w:pPr>
        <w:spacing w:before="120" w:after="120"/>
        <w:jc w:val="both"/>
        <w:rPr>
          <w:rFonts w:ascii="Times New Roman" w:hAnsi="Times New Roman"/>
          <w:sz w:val="24"/>
          <w:szCs w:val="24"/>
          <w:lang w:eastAsia="lv-LV"/>
        </w:rPr>
      </w:pPr>
      <w:r>
        <w:rPr>
          <w:rFonts w:ascii="Times New Roman" w:hAnsi="Times New Roman"/>
          <w:sz w:val="24"/>
          <w:szCs w:val="24"/>
          <w:lang w:eastAsia="lv-LV"/>
        </w:rPr>
        <w:t xml:space="preserve"> </w:t>
      </w: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Default="002F36FB" w:rsidP="00BE70C9">
      <w:pPr>
        <w:spacing w:before="120" w:after="120"/>
        <w:jc w:val="both"/>
        <w:rPr>
          <w:rFonts w:ascii="Times New Roman" w:hAnsi="Times New Roman"/>
          <w:sz w:val="24"/>
          <w:szCs w:val="24"/>
          <w:lang w:eastAsia="lv-LV"/>
        </w:rPr>
      </w:pPr>
    </w:p>
    <w:p w:rsidR="002F36FB" w:rsidRPr="00BE70C9" w:rsidRDefault="002F36FB" w:rsidP="00BE70C9">
      <w:pPr>
        <w:spacing w:before="120" w:after="120"/>
        <w:jc w:val="both"/>
        <w:rPr>
          <w:rFonts w:ascii="Times New Roman" w:hAnsi="Times New Roman"/>
          <w:sz w:val="24"/>
          <w:szCs w:val="24"/>
          <w:lang w:eastAsia="lv-LV"/>
        </w:rPr>
      </w:pPr>
    </w:p>
    <w:p w:rsidR="002F56FB" w:rsidRPr="003B4EF8" w:rsidRDefault="002F56FB" w:rsidP="00434BBA">
      <w:pPr>
        <w:spacing w:after="0"/>
        <w:ind w:firstLine="720"/>
        <w:jc w:val="both"/>
        <w:rPr>
          <w:rFonts w:ascii="Times New Roman" w:hAnsi="Times New Roman"/>
          <w:b/>
          <w:sz w:val="24"/>
          <w:szCs w:val="24"/>
        </w:rPr>
      </w:pPr>
    </w:p>
    <w:p w:rsidR="002F56FB" w:rsidRPr="003B4EF8" w:rsidRDefault="002F56FB" w:rsidP="00760F6C">
      <w:pPr>
        <w:jc w:val="center"/>
        <w:rPr>
          <w:rFonts w:ascii="Times New Roman" w:hAnsi="Times New Roman"/>
          <w:b/>
          <w:sz w:val="24"/>
          <w:szCs w:val="24"/>
        </w:rPr>
      </w:pPr>
      <w:r>
        <w:rPr>
          <w:rFonts w:ascii="Times New Roman" w:hAnsi="Times New Roman"/>
          <w:b/>
          <w:sz w:val="24"/>
          <w:szCs w:val="24"/>
        </w:rPr>
        <w:t>NEATKARĪGU REVIDENTU ZIŅOJUMS</w:t>
      </w:r>
    </w:p>
    <w:p w:rsidR="002F56FB" w:rsidRPr="003B4EF8" w:rsidRDefault="00775E1C" w:rsidP="00760F6C">
      <w:pPr>
        <w:jc w:val="center"/>
        <w:rPr>
          <w:rFonts w:ascii="Times New Roman" w:hAnsi="Times New Roman"/>
          <w:b/>
          <w:sz w:val="24"/>
          <w:szCs w:val="24"/>
        </w:rPr>
      </w:pPr>
      <w:r>
        <w:rPr>
          <w:rFonts w:ascii="Times New Roman" w:hAnsi="Times New Roman"/>
          <w:b/>
          <w:noProof/>
          <w:sz w:val="24"/>
          <w:szCs w:val="24"/>
          <w:lang w:eastAsia="lv-LV"/>
        </w:rPr>
        <w:pict>
          <v:shape id="Attēls 5" o:spid="_x0000_i1031" type="#_x0000_t75" style="width:414.15pt;height:564.5pt;visibility:visible">
            <v:imagedata r:id="rId13" o:title=""/>
          </v:shape>
        </w:pict>
      </w:r>
    </w:p>
    <w:p w:rsidR="002F56FB" w:rsidRPr="003B4EF8" w:rsidRDefault="002F56FB" w:rsidP="00760F6C">
      <w:pPr>
        <w:jc w:val="center"/>
        <w:rPr>
          <w:rFonts w:ascii="Times New Roman" w:hAnsi="Times New Roman"/>
          <w:b/>
          <w:sz w:val="24"/>
          <w:szCs w:val="24"/>
        </w:rPr>
      </w:pPr>
    </w:p>
    <w:p w:rsidR="002F56FB" w:rsidRPr="003B4EF8" w:rsidRDefault="002F56FB" w:rsidP="00760F6C">
      <w:pPr>
        <w:jc w:val="center"/>
        <w:rPr>
          <w:rFonts w:ascii="Times New Roman" w:hAnsi="Times New Roman"/>
          <w:b/>
          <w:sz w:val="24"/>
          <w:szCs w:val="24"/>
        </w:rPr>
      </w:pPr>
    </w:p>
    <w:p w:rsidR="002F56FB" w:rsidRPr="003B4EF8" w:rsidRDefault="002F56FB" w:rsidP="00760F6C">
      <w:pPr>
        <w:jc w:val="center"/>
        <w:rPr>
          <w:rFonts w:ascii="Times New Roman" w:hAnsi="Times New Roman"/>
          <w:b/>
          <w:sz w:val="24"/>
          <w:szCs w:val="24"/>
        </w:rPr>
      </w:pPr>
    </w:p>
    <w:p w:rsidR="002F56FB" w:rsidRPr="003B4EF8" w:rsidRDefault="002F56FB" w:rsidP="00760F6C">
      <w:pPr>
        <w:jc w:val="center"/>
        <w:rPr>
          <w:rFonts w:ascii="Times New Roman" w:hAnsi="Times New Roman"/>
          <w:b/>
          <w:sz w:val="24"/>
          <w:szCs w:val="24"/>
        </w:rPr>
      </w:pPr>
    </w:p>
    <w:p w:rsidR="002F56FB" w:rsidRDefault="00775E1C" w:rsidP="00AC69F3">
      <w:pPr>
        <w:rPr>
          <w:rFonts w:ascii="Times New Roman" w:hAnsi="Times New Roman"/>
          <w:b/>
          <w:noProof/>
          <w:sz w:val="24"/>
          <w:szCs w:val="24"/>
          <w:lang w:eastAsia="lv-LV"/>
        </w:rPr>
      </w:pPr>
      <w:r>
        <w:rPr>
          <w:rFonts w:ascii="Times New Roman" w:hAnsi="Times New Roman"/>
          <w:b/>
          <w:noProof/>
          <w:sz w:val="24"/>
          <w:szCs w:val="24"/>
          <w:lang w:eastAsia="lv-LV"/>
        </w:rPr>
        <w:lastRenderedPageBreak/>
        <w:pict>
          <v:shape id="Attēls 9" o:spid="_x0000_i1032" type="#_x0000_t75" style="width:414.15pt;height:564.5pt;visibility:visible">
            <v:imagedata r:id="rId14" o:title=""/>
          </v:shape>
        </w:pict>
      </w:r>
    </w:p>
    <w:p w:rsidR="002F56FB" w:rsidRPr="003B4EF8" w:rsidRDefault="00775E1C" w:rsidP="00AC69F3">
      <w:pPr>
        <w:rPr>
          <w:rFonts w:ascii="Times New Roman" w:hAnsi="Times New Roman"/>
          <w:b/>
          <w:sz w:val="24"/>
          <w:szCs w:val="24"/>
        </w:rPr>
      </w:pPr>
      <w:r>
        <w:rPr>
          <w:rFonts w:ascii="Times New Roman" w:hAnsi="Times New Roman"/>
          <w:b/>
          <w:noProof/>
          <w:sz w:val="24"/>
          <w:szCs w:val="24"/>
          <w:lang w:eastAsia="lv-LV"/>
        </w:rPr>
        <w:lastRenderedPageBreak/>
        <w:pict>
          <v:shape id="Attēls 8" o:spid="_x0000_i1033" type="#_x0000_t75" style="width:414.15pt;height:564.5pt;visibility:visible">
            <v:imagedata r:id="rId15" o:title=""/>
          </v:shape>
        </w:pict>
      </w:r>
    </w:p>
    <w:sectPr w:rsidR="002F56FB" w:rsidRPr="003B4EF8" w:rsidSect="00BE4B61">
      <w:footerReference w:type="default" r:id="rId16"/>
      <w:pgSz w:w="11906" w:h="16838"/>
      <w:pgMar w:top="1134" w:right="127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176" w:rsidRDefault="002C2176" w:rsidP="00ED1764">
      <w:pPr>
        <w:spacing w:after="0" w:line="240" w:lineRule="auto"/>
      </w:pPr>
      <w:r>
        <w:separator/>
      </w:r>
    </w:p>
  </w:endnote>
  <w:endnote w:type="continuationSeparator" w:id="0">
    <w:p w:rsidR="002C2176" w:rsidRDefault="002C2176" w:rsidP="00ED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35" w:rsidRDefault="000B3F35">
    <w:pPr>
      <w:pStyle w:val="Kjene"/>
      <w:jc w:val="center"/>
    </w:pPr>
    <w:r>
      <w:fldChar w:fldCharType="begin"/>
    </w:r>
    <w:r>
      <w:instrText>PAGE   \* MERGEFORMAT</w:instrText>
    </w:r>
    <w:r>
      <w:fldChar w:fldCharType="separate"/>
    </w:r>
    <w:r w:rsidR="00775E1C">
      <w:rPr>
        <w:noProof/>
      </w:rPr>
      <w:t>1</w:t>
    </w:r>
    <w:r>
      <w:rPr>
        <w:noProof/>
      </w:rPr>
      <w:fldChar w:fldCharType="end"/>
    </w:r>
  </w:p>
  <w:p w:rsidR="000B3F35" w:rsidRDefault="000B3F3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176" w:rsidRDefault="002C2176" w:rsidP="00ED1764">
      <w:pPr>
        <w:spacing w:after="0" w:line="240" w:lineRule="auto"/>
      </w:pPr>
      <w:r>
        <w:separator/>
      </w:r>
    </w:p>
  </w:footnote>
  <w:footnote w:type="continuationSeparator" w:id="0">
    <w:p w:rsidR="002C2176" w:rsidRDefault="002C2176" w:rsidP="00ED1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7143"/>
    <w:multiLevelType w:val="hybridMultilevel"/>
    <w:tmpl w:val="ABB4A1C6"/>
    <w:lvl w:ilvl="0" w:tplc="DF4852CE">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15:restartNumberingAfterBreak="0">
    <w:nsid w:val="0EED4C35"/>
    <w:multiLevelType w:val="hybridMultilevel"/>
    <w:tmpl w:val="A9D25132"/>
    <w:lvl w:ilvl="0" w:tplc="C5E0D01A">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15:restartNumberingAfterBreak="0">
    <w:nsid w:val="10C5148F"/>
    <w:multiLevelType w:val="hybridMultilevel"/>
    <w:tmpl w:val="ECFC3AFC"/>
    <w:lvl w:ilvl="0" w:tplc="6EB8094C">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15:restartNumberingAfterBreak="0">
    <w:nsid w:val="19BE439A"/>
    <w:multiLevelType w:val="hybridMultilevel"/>
    <w:tmpl w:val="6AF8417A"/>
    <w:lvl w:ilvl="0" w:tplc="ACD27B42">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15:restartNumberingAfterBreak="0">
    <w:nsid w:val="39070E9E"/>
    <w:multiLevelType w:val="hybridMultilevel"/>
    <w:tmpl w:val="CF68667A"/>
    <w:lvl w:ilvl="0" w:tplc="0426000F">
      <w:start w:val="1"/>
      <w:numFmt w:val="decimal"/>
      <w:lvlText w:val="%1."/>
      <w:lvlJc w:val="left"/>
      <w:pPr>
        <w:ind w:left="3479" w:hanging="360"/>
      </w:pPr>
      <w:rPr>
        <w:rFonts w:cs="Times New Roman"/>
      </w:rPr>
    </w:lvl>
    <w:lvl w:ilvl="1" w:tplc="04260019" w:tentative="1">
      <w:start w:val="1"/>
      <w:numFmt w:val="lowerLetter"/>
      <w:lvlText w:val="%2."/>
      <w:lvlJc w:val="left"/>
      <w:pPr>
        <w:ind w:left="4199" w:hanging="360"/>
      </w:pPr>
      <w:rPr>
        <w:rFonts w:cs="Times New Roman"/>
      </w:rPr>
    </w:lvl>
    <w:lvl w:ilvl="2" w:tplc="0426001B" w:tentative="1">
      <w:start w:val="1"/>
      <w:numFmt w:val="lowerRoman"/>
      <w:lvlText w:val="%3."/>
      <w:lvlJc w:val="right"/>
      <w:pPr>
        <w:ind w:left="4919" w:hanging="180"/>
      </w:pPr>
      <w:rPr>
        <w:rFonts w:cs="Times New Roman"/>
      </w:rPr>
    </w:lvl>
    <w:lvl w:ilvl="3" w:tplc="0426000F" w:tentative="1">
      <w:start w:val="1"/>
      <w:numFmt w:val="decimal"/>
      <w:lvlText w:val="%4."/>
      <w:lvlJc w:val="left"/>
      <w:pPr>
        <w:ind w:left="5639" w:hanging="360"/>
      </w:pPr>
      <w:rPr>
        <w:rFonts w:cs="Times New Roman"/>
      </w:rPr>
    </w:lvl>
    <w:lvl w:ilvl="4" w:tplc="04260019" w:tentative="1">
      <w:start w:val="1"/>
      <w:numFmt w:val="lowerLetter"/>
      <w:lvlText w:val="%5."/>
      <w:lvlJc w:val="left"/>
      <w:pPr>
        <w:ind w:left="6359" w:hanging="360"/>
      </w:pPr>
      <w:rPr>
        <w:rFonts w:cs="Times New Roman"/>
      </w:rPr>
    </w:lvl>
    <w:lvl w:ilvl="5" w:tplc="0426001B" w:tentative="1">
      <w:start w:val="1"/>
      <w:numFmt w:val="lowerRoman"/>
      <w:lvlText w:val="%6."/>
      <w:lvlJc w:val="right"/>
      <w:pPr>
        <w:ind w:left="7079" w:hanging="180"/>
      </w:pPr>
      <w:rPr>
        <w:rFonts w:cs="Times New Roman"/>
      </w:rPr>
    </w:lvl>
    <w:lvl w:ilvl="6" w:tplc="0426000F" w:tentative="1">
      <w:start w:val="1"/>
      <w:numFmt w:val="decimal"/>
      <w:lvlText w:val="%7."/>
      <w:lvlJc w:val="left"/>
      <w:pPr>
        <w:ind w:left="7799" w:hanging="360"/>
      </w:pPr>
      <w:rPr>
        <w:rFonts w:cs="Times New Roman"/>
      </w:rPr>
    </w:lvl>
    <w:lvl w:ilvl="7" w:tplc="04260019" w:tentative="1">
      <w:start w:val="1"/>
      <w:numFmt w:val="lowerLetter"/>
      <w:lvlText w:val="%8."/>
      <w:lvlJc w:val="left"/>
      <w:pPr>
        <w:ind w:left="8519" w:hanging="360"/>
      </w:pPr>
      <w:rPr>
        <w:rFonts w:cs="Times New Roman"/>
      </w:rPr>
    </w:lvl>
    <w:lvl w:ilvl="8" w:tplc="0426001B" w:tentative="1">
      <w:start w:val="1"/>
      <w:numFmt w:val="lowerRoman"/>
      <w:lvlText w:val="%9."/>
      <w:lvlJc w:val="right"/>
      <w:pPr>
        <w:ind w:left="9239" w:hanging="180"/>
      </w:pPr>
      <w:rPr>
        <w:rFonts w:cs="Times New Roman"/>
      </w:rPr>
    </w:lvl>
  </w:abstractNum>
  <w:abstractNum w:abstractNumId="5" w15:restartNumberingAfterBreak="0">
    <w:nsid w:val="49C842FB"/>
    <w:multiLevelType w:val="hybridMultilevel"/>
    <w:tmpl w:val="B23E9568"/>
    <w:lvl w:ilvl="0" w:tplc="ACD27B42">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15:restartNumberingAfterBreak="0">
    <w:nsid w:val="717B49B1"/>
    <w:multiLevelType w:val="hybridMultilevel"/>
    <w:tmpl w:val="AE0C9D4A"/>
    <w:lvl w:ilvl="0" w:tplc="9700473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15:restartNumberingAfterBreak="0">
    <w:nsid w:val="75FB7C38"/>
    <w:multiLevelType w:val="hybridMultilevel"/>
    <w:tmpl w:val="745C5E46"/>
    <w:lvl w:ilvl="0" w:tplc="3AD447EE">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6"/>
  </w:num>
  <w:num w:numId="4">
    <w:abstractNumId w:val="0"/>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1EFF"/>
    <w:rsid w:val="000054D4"/>
    <w:rsid w:val="0001631C"/>
    <w:rsid w:val="00086F7B"/>
    <w:rsid w:val="0009228B"/>
    <w:rsid w:val="000A6CA8"/>
    <w:rsid w:val="000B3F35"/>
    <w:rsid w:val="00121872"/>
    <w:rsid w:val="00153CD5"/>
    <w:rsid w:val="00186F5B"/>
    <w:rsid w:val="001C2BD3"/>
    <w:rsid w:val="001E5B5F"/>
    <w:rsid w:val="00206BCE"/>
    <w:rsid w:val="0022286C"/>
    <w:rsid w:val="00261EFF"/>
    <w:rsid w:val="00284CCA"/>
    <w:rsid w:val="002C2176"/>
    <w:rsid w:val="002E500A"/>
    <w:rsid w:val="002F36FB"/>
    <w:rsid w:val="002F56FB"/>
    <w:rsid w:val="0030577B"/>
    <w:rsid w:val="00315E49"/>
    <w:rsid w:val="00360B69"/>
    <w:rsid w:val="003B4EF8"/>
    <w:rsid w:val="003B63C4"/>
    <w:rsid w:val="003C5EB2"/>
    <w:rsid w:val="003D350A"/>
    <w:rsid w:val="003F55ED"/>
    <w:rsid w:val="00434BBA"/>
    <w:rsid w:val="00453B02"/>
    <w:rsid w:val="0046350B"/>
    <w:rsid w:val="004719F1"/>
    <w:rsid w:val="004827F7"/>
    <w:rsid w:val="004957B0"/>
    <w:rsid w:val="00496FDD"/>
    <w:rsid w:val="004A095F"/>
    <w:rsid w:val="004B2D5B"/>
    <w:rsid w:val="004D38B3"/>
    <w:rsid w:val="004F10F5"/>
    <w:rsid w:val="00504311"/>
    <w:rsid w:val="0051546A"/>
    <w:rsid w:val="0051549D"/>
    <w:rsid w:val="00524919"/>
    <w:rsid w:val="005262CD"/>
    <w:rsid w:val="00526F92"/>
    <w:rsid w:val="00533AB2"/>
    <w:rsid w:val="00563670"/>
    <w:rsid w:val="00575B59"/>
    <w:rsid w:val="00584390"/>
    <w:rsid w:val="005F0080"/>
    <w:rsid w:val="00607820"/>
    <w:rsid w:val="00632DEA"/>
    <w:rsid w:val="00634793"/>
    <w:rsid w:val="00645829"/>
    <w:rsid w:val="00655BA7"/>
    <w:rsid w:val="00694A21"/>
    <w:rsid w:val="006A0A79"/>
    <w:rsid w:val="00707582"/>
    <w:rsid w:val="00711A47"/>
    <w:rsid w:val="00743448"/>
    <w:rsid w:val="00760F6C"/>
    <w:rsid w:val="00775E1C"/>
    <w:rsid w:val="007800DB"/>
    <w:rsid w:val="00784116"/>
    <w:rsid w:val="007A7F28"/>
    <w:rsid w:val="007D05DE"/>
    <w:rsid w:val="00802288"/>
    <w:rsid w:val="00814736"/>
    <w:rsid w:val="00815204"/>
    <w:rsid w:val="0084232F"/>
    <w:rsid w:val="00861C6C"/>
    <w:rsid w:val="00865E08"/>
    <w:rsid w:val="008969D4"/>
    <w:rsid w:val="008D637B"/>
    <w:rsid w:val="0093182E"/>
    <w:rsid w:val="009624DA"/>
    <w:rsid w:val="00976D16"/>
    <w:rsid w:val="009803E0"/>
    <w:rsid w:val="00984B9C"/>
    <w:rsid w:val="009901B9"/>
    <w:rsid w:val="009A56E1"/>
    <w:rsid w:val="009C3867"/>
    <w:rsid w:val="00A138F0"/>
    <w:rsid w:val="00AC69F3"/>
    <w:rsid w:val="00AD2AE2"/>
    <w:rsid w:val="00AF6079"/>
    <w:rsid w:val="00B12815"/>
    <w:rsid w:val="00B20778"/>
    <w:rsid w:val="00B208C1"/>
    <w:rsid w:val="00B55154"/>
    <w:rsid w:val="00B8196B"/>
    <w:rsid w:val="00B8690F"/>
    <w:rsid w:val="00B87694"/>
    <w:rsid w:val="00BA0283"/>
    <w:rsid w:val="00BB5254"/>
    <w:rsid w:val="00BD306C"/>
    <w:rsid w:val="00BE4B61"/>
    <w:rsid w:val="00BE70C9"/>
    <w:rsid w:val="00C205B4"/>
    <w:rsid w:val="00C51A5F"/>
    <w:rsid w:val="00C6685F"/>
    <w:rsid w:val="00C728BE"/>
    <w:rsid w:val="00C85B30"/>
    <w:rsid w:val="00CA24EE"/>
    <w:rsid w:val="00CB42E4"/>
    <w:rsid w:val="00CC3B03"/>
    <w:rsid w:val="00CE1115"/>
    <w:rsid w:val="00D165C7"/>
    <w:rsid w:val="00D275B5"/>
    <w:rsid w:val="00D35A68"/>
    <w:rsid w:val="00D4386C"/>
    <w:rsid w:val="00DB2266"/>
    <w:rsid w:val="00DB67A7"/>
    <w:rsid w:val="00DD1F8C"/>
    <w:rsid w:val="00DD6530"/>
    <w:rsid w:val="00DF1443"/>
    <w:rsid w:val="00E17746"/>
    <w:rsid w:val="00E21A54"/>
    <w:rsid w:val="00E562E6"/>
    <w:rsid w:val="00E824F4"/>
    <w:rsid w:val="00E94F6D"/>
    <w:rsid w:val="00E96936"/>
    <w:rsid w:val="00EA5EA9"/>
    <w:rsid w:val="00EB363C"/>
    <w:rsid w:val="00EB69D5"/>
    <w:rsid w:val="00ED1764"/>
    <w:rsid w:val="00F04112"/>
    <w:rsid w:val="00F21B86"/>
    <w:rsid w:val="00F34F52"/>
    <w:rsid w:val="00FC5FC6"/>
    <w:rsid w:val="00FD4A9F"/>
    <w:rsid w:val="00FD6F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EBD0D7-3C14-4275-82E7-67361353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61EFF"/>
    <w:pPr>
      <w:spacing w:after="200" w:line="276" w:lineRule="auto"/>
    </w:pPr>
    <w:rPr>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uiPriority w:val="99"/>
    <w:qFormat/>
    <w:rsid w:val="001E5B5F"/>
    <w:rPr>
      <w:rFonts w:cs="Times New Roman"/>
      <w:b/>
      <w:bCs/>
    </w:rPr>
  </w:style>
  <w:style w:type="paragraph" w:styleId="Sarakstarindkopa">
    <w:name w:val="List Paragraph"/>
    <w:basedOn w:val="Parasts"/>
    <w:uiPriority w:val="99"/>
    <w:qFormat/>
    <w:rsid w:val="00632DEA"/>
    <w:pPr>
      <w:spacing w:after="0" w:line="240" w:lineRule="auto"/>
      <w:ind w:left="720"/>
      <w:contextualSpacing/>
    </w:pPr>
    <w:rPr>
      <w:rFonts w:ascii="Times New Roman" w:eastAsia="Times New Roman" w:hAnsi="Times New Roman"/>
      <w:sz w:val="24"/>
      <w:szCs w:val="24"/>
      <w:lang w:eastAsia="lv-LV"/>
    </w:rPr>
  </w:style>
  <w:style w:type="paragraph" w:customStyle="1" w:styleId="Default">
    <w:name w:val="Default"/>
    <w:uiPriority w:val="99"/>
    <w:rsid w:val="00976D16"/>
    <w:pPr>
      <w:autoSpaceDE w:val="0"/>
      <w:autoSpaceDN w:val="0"/>
      <w:adjustRightInd w:val="0"/>
    </w:pPr>
    <w:rPr>
      <w:rFonts w:ascii="Times New Roman" w:hAnsi="Times New Roman"/>
      <w:color w:val="000000"/>
      <w:sz w:val="24"/>
      <w:szCs w:val="24"/>
      <w:lang w:eastAsia="en-US"/>
    </w:rPr>
  </w:style>
  <w:style w:type="paragraph" w:styleId="Galvene">
    <w:name w:val="header"/>
    <w:basedOn w:val="Parasts"/>
    <w:link w:val="GalveneRakstz"/>
    <w:uiPriority w:val="99"/>
    <w:rsid w:val="00ED1764"/>
    <w:pPr>
      <w:tabs>
        <w:tab w:val="center" w:pos="4153"/>
        <w:tab w:val="right" w:pos="8306"/>
      </w:tabs>
      <w:spacing w:after="0" w:line="240" w:lineRule="auto"/>
    </w:pPr>
  </w:style>
  <w:style w:type="character" w:customStyle="1" w:styleId="GalveneRakstz">
    <w:name w:val="Galvene Rakstz."/>
    <w:link w:val="Galvene"/>
    <w:uiPriority w:val="99"/>
    <w:locked/>
    <w:rsid w:val="00ED1764"/>
    <w:rPr>
      <w:rFonts w:ascii="Calibri" w:hAnsi="Calibri" w:cs="Times New Roman"/>
    </w:rPr>
  </w:style>
  <w:style w:type="paragraph" w:styleId="Kjene">
    <w:name w:val="footer"/>
    <w:basedOn w:val="Parasts"/>
    <w:link w:val="KjeneRakstz"/>
    <w:uiPriority w:val="99"/>
    <w:rsid w:val="00ED1764"/>
    <w:pPr>
      <w:tabs>
        <w:tab w:val="center" w:pos="4153"/>
        <w:tab w:val="right" w:pos="8306"/>
      </w:tabs>
      <w:spacing w:after="0" w:line="240" w:lineRule="auto"/>
    </w:pPr>
  </w:style>
  <w:style w:type="character" w:customStyle="1" w:styleId="KjeneRakstz">
    <w:name w:val="Kājene Rakstz."/>
    <w:link w:val="Kjene"/>
    <w:uiPriority w:val="99"/>
    <w:locked/>
    <w:rsid w:val="00ED1764"/>
    <w:rPr>
      <w:rFonts w:ascii="Calibri" w:hAnsi="Calibri" w:cs="Times New Roman"/>
    </w:rPr>
  </w:style>
  <w:style w:type="paragraph" w:styleId="Balonteksts">
    <w:name w:val="Balloon Text"/>
    <w:basedOn w:val="Parasts"/>
    <w:link w:val="BalontekstsRakstz"/>
    <w:uiPriority w:val="99"/>
    <w:semiHidden/>
    <w:rsid w:val="00B20778"/>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locked/>
    <w:rsid w:val="00B207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5105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29</Pages>
  <Words>35754</Words>
  <Characters>20381</Characters>
  <Application>Microsoft Office Word</Application>
  <DocSecurity>0</DocSecurity>
  <Lines>169</Lines>
  <Paragraphs>112</Paragraphs>
  <ScaleCrop>false</ScaleCrop>
  <HeadingPairs>
    <vt:vector size="2" baseType="variant">
      <vt:variant>
        <vt:lpstr>Nosaukums</vt:lpstr>
      </vt:variant>
      <vt:variant>
        <vt:i4>1</vt:i4>
      </vt:variant>
    </vt:vector>
  </HeadingPairs>
  <TitlesOfParts>
    <vt:vector size="1" baseType="lpstr">
      <vt:lpstr>Apstiprināts ar Priekules novada pašvaldības </vt:lpstr>
    </vt:vector>
  </TitlesOfParts>
  <Company/>
  <LinksUpToDate>false</LinksUpToDate>
  <CharactersWithSpaces>56023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 ar Priekules novada pašvaldības </dc:title>
  <dc:subject/>
  <dc:creator>idarzniece</dc:creator>
  <cp:keywords/>
  <dc:description/>
  <cp:lastModifiedBy>User</cp:lastModifiedBy>
  <cp:revision>9</cp:revision>
  <dcterms:created xsi:type="dcterms:W3CDTF">2018-06-26T06:33:00Z</dcterms:created>
  <dcterms:modified xsi:type="dcterms:W3CDTF">2018-07-02T10:36:00Z</dcterms:modified>
</cp:coreProperties>
</file>